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drawings/drawing2.xml" ContentType="application/vnd.openxmlformats-officedocument.drawingml.chartshapes+xml"/>
  <Override PartName="/word/charts/chart5.xml" ContentType="application/vnd.openxmlformats-officedocument.drawingml.chart+xml"/>
  <Override PartName="/word/theme/themeOverride3.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6.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9D2" w:rsidRPr="00C04105" w:rsidRDefault="0015030E" w:rsidP="001C29D2">
      <w:pPr>
        <w:spacing w:after="0" w:line="240" w:lineRule="auto"/>
        <w:ind w:left="4536"/>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Приложение </w:t>
      </w:r>
    </w:p>
    <w:p w:rsidR="00CE1B60" w:rsidRPr="00C04105" w:rsidRDefault="0015030E" w:rsidP="001C29D2">
      <w:pPr>
        <w:spacing w:after="0" w:line="240" w:lineRule="auto"/>
        <w:ind w:left="4536"/>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к решению </w:t>
      </w:r>
    </w:p>
    <w:p w:rsidR="0015030E" w:rsidRPr="00C04105" w:rsidRDefault="0015030E" w:rsidP="001C29D2">
      <w:pPr>
        <w:spacing w:after="0" w:line="240" w:lineRule="auto"/>
        <w:ind w:left="4536"/>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Думы города Нижневартовска</w:t>
      </w:r>
    </w:p>
    <w:p w:rsidR="0015030E" w:rsidRPr="00C04105" w:rsidRDefault="00CE1B60" w:rsidP="001C29D2">
      <w:pPr>
        <w:spacing w:after="0" w:line="240" w:lineRule="auto"/>
        <w:ind w:firstLine="4536"/>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от </w:t>
      </w:r>
      <w:r w:rsidR="00365C3C" w:rsidRPr="00C04105">
        <w:rPr>
          <w:rFonts w:ascii="Times New Roman" w:eastAsia="Times New Roman" w:hAnsi="Times New Roman" w:cs="Times New Roman"/>
          <w:sz w:val="28"/>
          <w:szCs w:val="28"/>
          <w:lang w:eastAsia="ru-RU"/>
        </w:rPr>
        <w:t>«</w:t>
      </w:r>
      <w:r w:rsidRPr="00C04105">
        <w:rPr>
          <w:rFonts w:ascii="Times New Roman" w:eastAsia="Times New Roman" w:hAnsi="Times New Roman" w:cs="Times New Roman"/>
          <w:sz w:val="28"/>
          <w:szCs w:val="28"/>
          <w:lang w:eastAsia="ru-RU"/>
        </w:rPr>
        <w:t>__</w:t>
      </w:r>
      <w:r w:rsidR="00365C3C" w:rsidRPr="00C04105">
        <w:rPr>
          <w:rFonts w:ascii="Times New Roman" w:eastAsia="Times New Roman" w:hAnsi="Times New Roman" w:cs="Times New Roman"/>
          <w:sz w:val="28"/>
          <w:szCs w:val="28"/>
          <w:lang w:eastAsia="ru-RU"/>
        </w:rPr>
        <w:t>_» __________</w:t>
      </w:r>
      <w:r w:rsidR="0015030E" w:rsidRPr="00C04105">
        <w:rPr>
          <w:rFonts w:ascii="Times New Roman" w:eastAsia="Times New Roman" w:hAnsi="Times New Roman" w:cs="Times New Roman"/>
          <w:sz w:val="28"/>
          <w:szCs w:val="28"/>
          <w:lang w:eastAsia="ru-RU"/>
        </w:rPr>
        <w:t>2023</w:t>
      </w:r>
      <w:r w:rsidR="00365C3C" w:rsidRPr="00C04105">
        <w:rPr>
          <w:rFonts w:ascii="Times New Roman" w:eastAsia="Times New Roman" w:hAnsi="Times New Roman" w:cs="Times New Roman"/>
          <w:sz w:val="28"/>
          <w:szCs w:val="28"/>
          <w:lang w:eastAsia="ru-RU"/>
        </w:rPr>
        <w:t xml:space="preserve"> года</w:t>
      </w:r>
      <w:r w:rsidR="0015030E" w:rsidRPr="00C04105">
        <w:rPr>
          <w:rFonts w:ascii="Times New Roman" w:eastAsia="Times New Roman" w:hAnsi="Times New Roman" w:cs="Times New Roman"/>
          <w:sz w:val="28"/>
          <w:szCs w:val="28"/>
          <w:lang w:eastAsia="ru-RU"/>
        </w:rPr>
        <w:t xml:space="preserve"> № </w:t>
      </w:r>
      <w:r w:rsidRPr="00C04105">
        <w:rPr>
          <w:rFonts w:ascii="Times New Roman" w:eastAsia="Times New Roman" w:hAnsi="Times New Roman" w:cs="Times New Roman"/>
          <w:sz w:val="28"/>
          <w:szCs w:val="28"/>
          <w:lang w:eastAsia="ru-RU"/>
        </w:rPr>
        <w:t>___</w:t>
      </w:r>
    </w:p>
    <w:p w:rsidR="0015030E" w:rsidRPr="00C04105" w:rsidRDefault="0015030E" w:rsidP="0015030E">
      <w:pPr>
        <w:spacing w:after="0" w:line="240" w:lineRule="auto"/>
        <w:ind w:left="6379"/>
        <w:jc w:val="both"/>
        <w:rPr>
          <w:rFonts w:ascii="Times New Roman" w:eastAsia="Times New Roman" w:hAnsi="Times New Roman" w:cs="Times New Roman"/>
          <w:i/>
          <w:sz w:val="28"/>
          <w:szCs w:val="28"/>
          <w:lang w:eastAsia="ru-RU"/>
        </w:rPr>
      </w:pPr>
    </w:p>
    <w:p w:rsidR="0015030E" w:rsidRPr="00C04105" w:rsidRDefault="0015030E" w:rsidP="0015030E">
      <w:pPr>
        <w:spacing w:after="0" w:line="240" w:lineRule="auto"/>
        <w:jc w:val="center"/>
        <w:rPr>
          <w:rFonts w:ascii="Times New Roman" w:eastAsia="Times New Roman" w:hAnsi="Times New Roman" w:cs="Times New Roman"/>
          <w:b/>
          <w:i/>
          <w:sz w:val="28"/>
          <w:szCs w:val="28"/>
          <w:lang w:eastAsia="ru-RU"/>
        </w:rPr>
      </w:pPr>
      <w:r w:rsidRPr="00C04105">
        <w:rPr>
          <w:rFonts w:ascii="Times New Roman" w:eastAsia="Times New Roman" w:hAnsi="Times New Roman" w:cs="Times New Roman"/>
          <w:b/>
          <w:i/>
          <w:sz w:val="28"/>
          <w:szCs w:val="28"/>
          <w:lang w:eastAsia="ru-RU"/>
        </w:rPr>
        <w:t>Отч</w:t>
      </w:r>
      <w:r w:rsidR="00F2171C" w:rsidRPr="00C04105">
        <w:rPr>
          <w:rFonts w:ascii="Times New Roman" w:eastAsia="Times New Roman" w:hAnsi="Times New Roman" w:cs="Times New Roman"/>
          <w:b/>
          <w:i/>
          <w:sz w:val="28"/>
          <w:szCs w:val="28"/>
          <w:lang w:eastAsia="ru-RU"/>
        </w:rPr>
        <w:t>е</w:t>
      </w:r>
      <w:r w:rsidRPr="00C04105">
        <w:rPr>
          <w:rFonts w:ascii="Times New Roman" w:eastAsia="Times New Roman" w:hAnsi="Times New Roman" w:cs="Times New Roman"/>
          <w:b/>
          <w:i/>
          <w:sz w:val="28"/>
          <w:szCs w:val="28"/>
          <w:lang w:eastAsia="ru-RU"/>
        </w:rPr>
        <w:t>т</w:t>
      </w:r>
    </w:p>
    <w:p w:rsidR="0015030E" w:rsidRPr="00C04105" w:rsidRDefault="0015030E" w:rsidP="0015030E">
      <w:pPr>
        <w:spacing w:after="0" w:line="240" w:lineRule="auto"/>
        <w:jc w:val="center"/>
        <w:rPr>
          <w:rFonts w:ascii="Times New Roman" w:eastAsia="Times New Roman" w:hAnsi="Times New Roman" w:cs="Times New Roman"/>
          <w:b/>
          <w:i/>
          <w:sz w:val="28"/>
          <w:szCs w:val="28"/>
          <w:lang w:eastAsia="ru-RU"/>
        </w:rPr>
      </w:pPr>
      <w:r w:rsidRPr="00C04105">
        <w:rPr>
          <w:rFonts w:ascii="Times New Roman" w:eastAsia="Times New Roman" w:hAnsi="Times New Roman" w:cs="Times New Roman"/>
          <w:b/>
          <w:i/>
          <w:sz w:val="28"/>
          <w:szCs w:val="28"/>
          <w:lang w:eastAsia="ru-RU"/>
        </w:rPr>
        <w:t>о деятельности контрольно-сч</w:t>
      </w:r>
      <w:r w:rsidR="00F2171C" w:rsidRPr="00C04105">
        <w:rPr>
          <w:rFonts w:ascii="Times New Roman" w:eastAsia="Times New Roman" w:hAnsi="Times New Roman" w:cs="Times New Roman"/>
          <w:b/>
          <w:i/>
          <w:sz w:val="28"/>
          <w:szCs w:val="28"/>
          <w:lang w:eastAsia="ru-RU"/>
        </w:rPr>
        <w:t>е</w:t>
      </w:r>
      <w:r w:rsidRPr="00C04105">
        <w:rPr>
          <w:rFonts w:ascii="Times New Roman" w:eastAsia="Times New Roman" w:hAnsi="Times New Roman" w:cs="Times New Roman"/>
          <w:b/>
          <w:i/>
          <w:sz w:val="28"/>
          <w:szCs w:val="28"/>
          <w:lang w:eastAsia="ru-RU"/>
        </w:rPr>
        <w:t xml:space="preserve">тного органа муниципального </w:t>
      </w:r>
    </w:p>
    <w:p w:rsidR="0015030E" w:rsidRPr="00C04105" w:rsidRDefault="0015030E" w:rsidP="0015030E">
      <w:pPr>
        <w:spacing w:after="0" w:line="240" w:lineRule="auto"/>
        <w:jc w:val="center"/>
        <w:rPr>
          <w:rFonts w:ascii="Times New Roman" w:eastAsia="Times New Roman" w:hAnsi="Times New Roman" w:cs="Times New Roman"/>
          <w:b/>
          <w:i/>
          <w:sz w:val="28"/>
          <w:szCs w:val="28"/>
          <w:lang w:eastAsia="ru-RU"/>
        </w:rPr>
      </w:pPr>
      <w:r w:rsidRPr="00C04105">
        <w:rPr>
          <w:rFonts w:ascii="Times New Roman" w:eastAsia="Times New Roman" w:hAnsi="Times New Roman" w:cs="Times New Roman"/>
          <w:b/>
          <w:i/>
          <w:sz w:val="28"/>
          <w:szCs w:val="28"/>
          <w:lang w:eastAsia="ru-RU"/>
        </w:rPr>
        <w:t>образования - сч</w:t>
      </w:r>
      <w:r w:rsidR="00F2171C" w:rsidRPr="00C04105">
        <w:rPr>
          <w:rFonts w:ascii="Times New Roman" w:eastAsia="Times New Roman" w:hAnsi="Times New Roman" w:cs="Times New Roman"/>
          <w:b/>
          <w:i/>
          <w:sz w:val="28"/>
          <w:szCs w:val="28"/>
          <w:lang w:eastAsia="ru-RU"/>
        </w:rPr>
        <w:t>е</w:t>
      </w:r>
      <w:r w:rsidRPr="00C04105">
        <w:rPr>
          <w:rFonts w:ascii="Times New Roman" w:eastAsia="Times New Roman" w:hAnsi="Times New Roman" w:cs="Times New Roman"/>
          <w:b/>
          <w:i/>
          <w:sz w:val="28"/>
          <w:szCs w:val="28"/>
          <w:lang w:eastAsia="ru-RU"/>
        </w:rPr>
        <w:t>тной палаты города Нижневартовска за 2022 год</w:t>
      </w:r>
    </w:p>
    <w:p w:rsidR="00BB5FE9" w:rsidRPr="00C04105" w:rsidRDefault="00BB5FE9" w:rsidP="00810C24">
      <w:pPr>
        <w:spacing w:after="0" w:line="240" w:lineRule="auto"/>
        <w:ind w:firstLine="709"/>
        <w:jc w:val="center"/>
        <w:rPr>
          <w:rFonts w:ascii="Times New Roman" w:eastAsia="Times New Roman" w:hAnsi="Times New Roman" w:cs="Times New Roman"/>
          <w:i/>
          <w:sz w:val="28"/>
          <w:szCs w:val="28"/>
          <w:lang w:eastAsia="ru-RU"/>
        </w:rPr>
      </w:pPr>
    </w:p>
    <w:p w:rsidR="0015030E" w:rsidRPr="00C04105" w:rsidRDefault="0015030E" w:rsidP="00810C24">
      <w:pPr>
        <w:spacing w:after="0" w:line="240" w:lineRule="auto"/>
        <w:ind w:firstLine="709"/>
        <w:jc w:val="center"/>
        <w:rPr>
          <w:rFonts w:ascii="Times New Roman" w:eastAsia="SimSun" w:hAnsi="Times New Roman" w:cs="Times New Roman"/>
          <w:b/>
          <w:bCs/>
          <w:i/>
          <w:sz w:val="28"/>
          <w:szCs w:val="28"/>
          <w:lang w:eastAsia="zh-CN"/>
        </w:rPr>
      </w:pPr>
      <w:r w:rsidRPr="00C04105">
        <w:rPr>
          <w:rFonts w:ascii="Times New Roman" w:eastAsia="SimSun" w:hAnsi="Times New Roman" w:cs="Times New Roman"/>
          <w:b/>
          <w:bCs/>
          <w:i/>
          <w:sz w:val="28"/>
          <w:szCs w:val="28"/>
          <w:lang w:eastAsia="zh-CN"/>
        </w:rPr>
        <w:t>Введение</w:t>
      </w:r>
    </w:p>
    <w:p w:rsidR="00BB5FE9" w:rsidRPr="00C04105" w:rsidRDefault="00BB5FE9" w:rsidP="00810C24">
      <w:pPr>
        <w:spacing w:after="0" w:line="240" w:lineRule="auto"/>
        <w:ind w:firstLine="709"/>
        <w:jc w:val="both"/>
        <w:rPr>
          <w:rFonts w:ascii="Times New Roman" w:eastAsia="SimSun" w:hAnsi="Times New Roman" w:cs="Times New Roman"/>
          <w:sz w:val="28"/>
          <w:szCs w:val="28"/>
          <w:lang w:eastAsia="zh-CN"/>
        </w:rPr>
      </w:pPr>
    </w:p>
    <w:p w:rsidR="0015030E" w:rsidRPr="00C04105" w:rsidRDefault="0015030E" w:rsidP="00810C24">
      <w:pPr>
        <w:spacing w:after="0" w:line="240" w:lineRule="auto"/>
        <w:ind w:firstLine="709"/>
        <w:jc w:val="both"/>
        <w:rPr>
          <w:rFonts w:ascii="Times New Roman" w:eastAsia="SimSun" w:hAnsi="Times New Roman" w:cs="Times New Roman"/>
          <w:sz w:val="28"/>
          <w:szCs w:val="28"/>
          <w:lang w:eastAsia="zh-CN"/>
        </w:rPr>
      </w:pPr>
      <w:r w:rsidRPr="00C04105">
        <w:rPr>
          <w:rFonts w:ascii="Times New Roman" w:eastAsia="SimSun" w:hAnsi="Times New Roman" w:cs="Times New Roman"/>
          <w:sz w:val="28"/>
          <w:szCs w:val="28"/>
          <w:lang w:eastAsia="zh-CN"/>
        </w:rPr>
        <w:t>Отч</w:t>
      </w:r>
      <w:r w:rsidR="00F2171C" w:rsidRPr="00C04105">
        <w:rPr>
          <w:rFonts w:ascii="Times New Roman" w:eastAsia="SimSun" w:hAnsi="Times New Roman" w:cs="Times New Roman"/>
          <w:sz w:val="28"/>
          <w:szCs w:val="28"/>
          <w:lang w:eastAsia="zh-CN"/>
        </w:rPr>
        <w:t>е</w:t>
      </w:r>
      <w:r w:rsidRPr="00C04105">
        <w:rPr>
          <w:rFonts w:ascii="Times New Roman" w:eastAsia="SimSun" w:hAnsi="Times New Roman" w:cs="Times New Roman"/>
          <w:sz w:val="28"/>
          <w:szCs w:val="28"/>
          <w:lang w:eastAsia="zh-CN"/>
        </w:rPr>
        <w:t xml:space="preserve">т о деятельности </w:t>
      </w:r>
      <w:r w:rsidR="00BE312C" w:rsidRPr="00C04105">
        <w:rPr>
          <w:rFonts w:ascii="Times New Roman" w:eastAsia="SimSun" w:hAnsi="Times New Roman" w:cs="Times New Roman"/>
          <w:sz w:val="28"/>
          <w:szCs w:val="28"/>
          <w:lang w:eastAsia="zh-CN"/>
        </w:rPr>
        <w:t>контрольно-сч</w:t>
      </w:r>
      <w:r w:rsidR="00F2171C" w:rsidRPr="00C04105">
        <w:rPr>
          <w:rFonts w:ascii="Times New Roman" w:eastAsia="SimSun" w:hAnsi="Times New Roman" w:cs="Times New Roman"/>
          <w:sz w:val="28"/>
          <w:szCs w:val="28"/>
          <w:lang w:eastAsia="zh-CN"/>
        </w:rPr>
        <w:t>е</w:t>
      </w:r>
      <w:r w:rsidR="0039274E" w:rsidRPr="00C04105">
        <w:rPr>
          <w:rFonts w:ascii="Times New Roman" w:eastAsia="SimSun" w:hAnsi="Times New Roman" w:cs="Times New Roman"/>
          <w:sz w:val="28"/>
          <w:szCs w:val="28"/>
          <w:lang w:eastAsia="zh-CN"/>
        </w:rPr>
        <w:t>тного органа муниципального образования – с</w:t>
      </w:r>
      <w:r w:rsidRPr="00C04105">
        <w:rPr>
          <w:rFonts w:ascii="Times New Roman" w:eastAsia="SimSun" w:hAnsi="Times New Roman" w:cs="Times New Roman"/>
          <w:sz w:val="28"/>
          <w:szCs w:val="28"/>
          <w:lang w:eastAsia="zh-CN"/>
        </w:rPr>
        <w:t>ч</w:t>
      </w:r>
      <w:r w:rsidR="00F2171C" w:rsidRPr="00C04105">
        <w:rPr>
          <w:rFonts w:ascii="Times New Roman" w:eastAsia="SimSun" w:hAnsi="Times New Roman" w:cs="Times New Roman"/>
          <w:sz w:val="28"/>
          <w:szCs w:val="28"/>
          <w:lang w:eastAsia="zh-CN"/>
        </w:rPr>
        <w:t>е</w:t>
      </w:r>
      <w:r w:rsidRPr="00C04105">
        <w:rPr>
          <w:rFonts w:ascii="Times New Roman" w:eastAsia="SimSun" w:hAnsi="Times New Roman" w:cs="Times New Roman"/>
          <w:sz w:val="28"/>
          <w:szCs w:val="28"/>
          <w:lang w:eastAsia="zh-CN"/>
        </w:rPr>
        <w:t xml:space="preserve">тной палаты </w:t>
      </w:r>
      <w:r w:rsidR="0039274E" w:rsidRPr="00C04105">
        <w:rPr>
          <w:rFonts w:ascii="Times New Roman" w:eastAsia="Times New Roman" w:hAnsi="Times New Roman" w:cs="Times New Roman"/>
          <w:sz w:val="28"/>
          <w:szCs w:val="28"/>
          <w:lang w:eastAsia="ru-RU"/>
        </w:rPr>
        <w:t>города Нижневартовска</w:t>
      </w:r>
      <w:r w:rsidR="0039274E" w:rsidRPr="00C04105">
        <w:rPr>
          <w:rFonts w:ascii="Times New Roman" w:eastAsia="Times New Roman" w:hAnsi="Times New Roman" w:cs="Times New Roman"/>
          <w:b/>
          <w:i/>
          <w:sz w:val="28"/>
          <w:szCs w:val="28"/>
          <w:lang w:eastAsia="ru-RU"/>
        </w:rPr>
        <w:t xml:space="preserve"> </w:t>
      </w:r>
      <w:r w:rsidRPr="00C04105">
        <w:rPr>
          <w:rFonts w:ascii="Times New Roman" w:eastAsia="SimSun" w:hAnsi="Times New Roman" w:cs="Times New Roman"/>
          <w:sz w:val="28"/>
          <w:szCs w:val="28"/>
          <w:lang w:eastAsia="zh-CN"/>
        </w:rPr>
        <w:t>за 2022 год (далее также – Отч</w:t>
      </w:r>
      <w:r w:rsidR="00F2171C" w:rsidRPr="00C04105">
        <w:rPr>
          <w:rFonts w:ascii="Times New Roman" w:eastAsia="SimSun" w:hAnsi="Times New Roman" w:cs="Times New Roman"/>
          <w:sz w:val="28"/>
          <w:szCs w:val="28"/>
          <w:lang w:eastAsia="zh-CN"/>
        </w:rPr>
        <w:t>е</w:t>
      </w:r>
      <w:r w:rsidRPr="00C04105">
        <w:rPr>
          <w:rFonts w:ascii="Times New Roman" w:eastAsia="SimSun" w:hAnsi="Times New Roman" w:cs="Times New Roman"/>
          <w:sz w:val="28"/>
          <w:szCs w:val="28"/>
          <w:lang w:eastAsia="zh-CN"/>
        </w:rPr>
        <w:t>т</w:t>
      </w:r>
      <w:r w:rsidR="00BE312C" w:rsidRPr="00C04105">
        <w:rPr>
          <w:rFonts w:ascii="Times New Roman" w:eastAsia="SimSun" w:hAnsi="Times New Roman" w:cs="Times New Roman"/>
          <w:sz w:val="28"/>
          <w:szCs w:val="28"/>
          <w:lang w:eastAsia="zh-CN"/>
        </w:rPr>
        <w:t>, Отч</w:t>
      </w:r>
      <w:r w:rsidR="00F2171C" w:rsidRPr="00C04105">
        <w:rPr>
          <w:rFonts w:ascii="Times New Roman" w:eastAsia="SimSun" w:hAnsi="Times New Roman" w:cs="Times New Roman"/>
          <w:sz w:val="28"/>
          <w:szCs w:val="28"/>
          <w:lang w:eastAsia="zh-CN"/>
        </w:rPr>
        <w:t>е</w:t>
      </w:r>
      <w:r w:rsidR="00C103DB" w:rsidRPr="00C04105">
        <w:rPr>
          <w:rFonts w:ascii="Times New Roman" w:eastAsia="SimSun" w:hAnsi="Times New Roman" w:cs="Times New Roman"/>
          <w:sz w:val="28"/>
          <w:szCs w:val="28"/>
          <w:lang w:eastAsia="zh-CN"/>
        </w:rPr>
        <w:t>т о деятельности</w:t>
      </w:r>
      <w:r w:rsidRPr="00C04105">
        <w:rPr>
          <w:rFonts w:ascii="Times New Roman" w:eastAsia="SimSun" w:hAnsi="Times New Roman" w:cs="Times New Roman"/>
          <w:sz w:val="28"/>
          <w:szCs w:val="28"/>
          <w:lang w:eastAsia="zh-CN"/>
        </w:rPr>
        <w:t>) подготовлен в соответствии с Федеральным законом от 07.02.2011 №6-ФЗ «Об общих принципах организации и деятельности контрольно-сч</w:t>
      </w:r>
      <w:r w:rsidR="00F2171C" w:rsidRPr="00C04105">
        <w:rPr>
          <w:rFonts w:ascii="Times New Roman" w:eastAsia="SimSun" w:hAnsi="Times New Roman" w:cs="Times New Roman"/>
          <w:sz w:val="28"/>
          <w:szCs w:val="28"/>
          <w:lang w:eastAsia="zh-CN"/>
        </w:rPr>
        <w:t>е</w:t>
      </w:r>
      <w:r w:rsidRPr="00C04105">
        <w:rPr>
          <w:rFonts w:ascii="Times New Roman" w:eastAsia="SimSun" w:hAnsi="Times New Roman" w:cs="Times New Roman"/>
          <w:sz w:val="28"/>
          <w:szCs w:val="28"/>
          <w:lang w:eastAsia="zh-CN"/>
        </w:rPr>
        <w:t xml:space="preserve">тных органов субъектов РФ и муниципальных образований», Положением о </w:t>
      </w:r>
      <w:r w:rsidR="00BE312C" w:rsidRPr="00C04105">
        <w:rPr>
          <w:rFonts w:ascii="Times New Roman" w:eastAsia="SimSun" w:hAnsi="Times New Roman" w:cs="Times New Roman"/>
          <w:sz w:val="28"/>
          <w:szCs w:val="28"/>
          <w:lang w:eastAsia="zh-CN"/>
        </w:rPr>
        <w:t>контрольно-сч</w:t>
      </w:r>
      <w:r w:rsidR="00F2171C" w:rsidRPr="00C04105">
        <w:rPr>
          <w:rFonts w:ascii="Times New Roman" w:eastAsia="SimSun" w:hAnsi="Times New Roman" w:cs="Times New Roman"/>
          <w:sz w:val="28"/>
          <w:szCs w:val="28"/>
          <w:lang w:eastAsia="zh-CN"/>
        </w:rPr>
        <w:t>е</w:t>
      </w:r>
      <w:r w:rsidR="0039274E" w:rsidRPr="00C04105">
        <w:rPr>
          <w:rFonts w:ascii="Times New Roman" w:eastAsia="SimSun" w:hAnsi="Times New Roman" w:cs="Times New Roman"/>
          <w:sz w:val="28"/>
          <w:szCs w:val="28"/>
          <w:lang w:eastAsia="zh-CN"/>
        </w:rPr>
        <w:t>тном органе муниципального образования – сч</w:t>
      </w:r>
      <w:r w:rsidR="00F2171C" w:rsidRPr="00C04105">
        <w:rPr>
          <w:rFonts w:ascii="Times New Roman" w:eastAsia="SimSun" w:hAnsi="Times New Roman" w:cs="Times New Roman"/>
          <w:sz w:val="28"/>
          <w:szCs w:val="28"/>
          <w:lang w:eastAsia="zh-CN"/>
        </w:rPr>
        <w:t>е</w:t>
      </w:r>
      <w:r w:rsidR="0039274E" w:rsidRPr="00C04105">
        <w:rPr>
          <w:rFonts w:ascii="Times New Roman" w:eastAsia="SimSun" w:hAnsi="Times New Roman" w:cs="Times New Roman"/>
          <w:sz w:val="28"/>
          <w:szCs w:val="28"/>
          <w:lang w:eastAsia="zh-CN"/>
        </w:rPr>
        <w:t xml:space="preserve">тной палате </w:t>
      </w:r>
      <w:r w:rsidR="0039274E"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SimSun" w:hAnsi="Times New Roman" w:cs="Times New Roman"/>
          <w:sz w:val="28"/>
          <w:szCs w:val="28"/>
          <w:lang w:eastAsia="zh-CN"/>
        </w:rPr>
        <w:t>, утвержд</w:t>
      </w:r>
      <w:r w:rsidR="004674CB" w:rsidRPr="00C04105">
        <w:rPr>
          <w:rFonts w:ascii="Times New Roman" w:eastAsia="SimSun" w:hAnsi="Times New Roman" w:cs="Times New Roman"/>
          <w:sz w:val="28"/>
          <w:szCs w:val="28"/>
          <w:lang w:eastAsia="zh-CN"/>
        </w:rPr>
        <w:t>е</w:t>
      </w:r>
      <w:r w:rsidRPr="00C04105">
        <w:rPr>
          <w:rFonts w:ascii="Times New Roman" w:eastAsia="SimSun" w:hAnsi="Times New Roman" w:cs="Times New Roman"/>
          <w:sz w:val="28"/>
          <w:szCs w:val="28"/>
          <w:lang w:eastAsia="zh-CN"/>
        </w:rPr>
        <w:t xml:space="preserve">нным решением Думы города Нижневартовска от 22.09.2021 </w:t>
      </w:r>
      <w:r w:rsidR="00801AA3" w:rsidRPr="00C04105">
        <w:rPr>
          <w:rFonts w:ascii="Times New Roman" w:eastAsia="SimSun" w:hAnsi="Times New Roman" w:cs="Times New Roman"/>
          <w:sz w:val="28"/>
          <w:szCs w:val="28"/>
          <w:lang w:eastAsia="zh-CN"/>
        </w:rPr>
        <w:t>№</w:t>
      </w:r>
      <w:r w:rsidRPr="00C04105">
        <w:rPr>
          <w:rFonts w:ascii="Times New Roman" w:eastAsia="SimSun" w:hAnsi="Times New Roman" w:cs="Times New Roman"/>
          <w:sz w:val="28"/>
          <w:szCs w:val="28"/>
          <w:lang w:eastAsia="zh-CN"/>
        </w:rPr>
        <w:t>823.</w:t>
      </w:r>
    </w:p>
    <w:p w:rsidR="0015030E" w:rsidRPr="00C04105" w:rsidRDefault="0015030E" w:rsidP="00810C24">
      <w:pPr>
        <w:tabs>
          <w:tab w:val="right" w:pos="0"/>
        </w:tabs>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Отч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 xml:space="preserve">т о деятельности рассмотрен </w:t>
      </w:r>
      <w:r w:rsidR="00EA3511" w:rsidRPr="00C04105">
        <w:rPr>
          <w:rFonts w:ascii="Times New Roman" w:eastAsia="Times New Roman" w:hAnsi="Times New Roman" w:cs="Times New Roman"/>
          <w:sz w:val="28"/>
          <w:szCs w:val="28"/>
          <w:lang w:eastAsia="ru-RU"/>
        </w:rPr>
        <w:t>К</w:t>
      </w:r>
      <w:r w:rsidRPr="00C04105">
        <w:rPr>
          <w:rFonts w:ascii="Times New Roman" w:eastAsia="Times New Roman" w:hAnsi="Times New Roman" w:cs="Times New Roman"/>
          <w:sz w:val="28"/>
          <w:szCs w:val="28"/>
          <w:lang w:eastAsia="ru-RU"/>
        </w:rPr>
        <w:t>оллегией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тной палаты</w:t>
      </w:r>
      <w:r w:rsidR="009D49AC" w:rsidRPr="00C04105">
        <w:rPr>
          <w:rFonts w:ascii="Times New Roman" w:eastAsia="Times New Roman" w:hAnsi="Times New Roman" w:cs="Times New Roman"/>
          <w:sz w:val="28"/>
          <w:szCs w:val="28"/>
          <w:lang w:eastAsia="ru-RU"/>
        </w:rPr>
        <w:t xml:space="preserve"> города Нижневартовска</w:t>
      </w:r>
      <w:r w:rsidRPr="00C04105">
        <w:rPr>
          <w:rFonts w:ascii="Times New Roman" w:eastAsia="Times New Roman" w:hAnsi="Times New Roman" w:cs="Times New Roman"/>
          <w:sz w:val="28"/>
          <w:szCs w:val="28"/>
          <w:lang w:eastAsia="ru-RU"/>
        </w:rPr>
        <w:t xml:space="preserve"> (протокол от </w:t>
      </w:r>
      <w:r w:rsidR="00801AA3" w:rsidRPr="00C04105">
        <w:rPr>
          <w:rFonts w:ascii="Times New Roman" w:eastAsia="Times New Roman" w:hAnsi="Times New Roman" w:cs="Times New Roman"/>
          <w:sz w:val="28"/>
          <w:szCs w:val="28"/>
          <w:lang w:eastAsia="ru-RU"/>
        </w:rPr>
        <w:t>15.03.2023 №</w:t>
      </w:r>
      <w:r w:rsidR="00C21C2E" w:rsidRPr="00C04105">
        <w:rPr>
          <w:rFonts w:ascii="Times New Roman" w:eastAsia="Times New Roman" w:hAnsi="Times New Roman" w:cs="Times New Roman"/>
          <w:sz w:val="28"/>
          <w:szCs w:val="28"/>
          <w:lang w:eastAsia="ru-RU"/>
        </w:rPr>
        <w:t>4</w:t>
      </w:r>
      <w:r w:rsidRPr="00C04105">
        <w:rPr>
          <w:rFonts w:ascii="Times New Roman" w:eastAsia="Times New Roman" w:hAnsi="Times New Roman" w:cs="Times New Roman"/>
          <w:sz w:val="28"/>
          <w:szCs w:val="28"/>
          <w:lang w:eastAsia="ru-RU"/>
        </w:rPr>
        <w:t>).</w:t>
      </w:r>
    </w:p>
    <w:p w:rsidR="0015030E" w:rsidRPr="00C04105" w:rsidRDefault="0015030E" w:rsidP="00810C24">
      <w:pPr>
        <w:spacing w:after="0" w:line="240" w:lineRule="auto"/>
        <w:ind w:firstLine="709"/>
        <w:jc w:val="both"/>
        <w:rPr>
          <w:rFonts w:ascii="Times New Roman" w:eastAsia="SimSun" w:hAnsi="Times New Roman" w:cs="Times New Roman"/>
          <w:sz w:val="28"/>
          <w:szCs w:val="28"/>
          <w:lang w:eastAsia="zh-CN"/>
        </w:rPr>
      </w:pPr>
      <w:r w:rsidRPr="00C04105">
        <w:rPr>
          <w:rFonts w:ascii="Times New Roman" w:eastAsia="SimSun" w:hAnsi="Times New Roman" w:cs="Times New Roman"/>
          <w:sz w:val="28"/>
          <w:szCs w:val="28"/>
          <w:lang w:eastAsia="zh-CN"/>
        </w:rPr>
        <w:t>Отч</w:t>
      </w:r>
      <w:r w:rsidR="00F2171C" w:rsidRPr="00C04105">
        <w:rPr>
          <w:rFonts w:ascii="Times New Roman" w:eastAsia="SimSun" w:hAnsi="Times New Roman" w:cs="Times New Roman"/>
          <w:sz w:val="28"/>
          <w:szCs w:val="28"/>
          <w:lang w:eastAsia="zh-CN"/>
        </w:rPr>
        <w:t>е</w:t>
      </w:r>
      <w:r w:rsidRPr="00C04105">
        <w:rPr>
          <w:rFonts w:ascii="Times New Roman" w:eastAsia="SimSun" w:hAnsi="Times New Roman" w:cs="Times New Roman"/>
          <w:sz w:val="28"/>
          <w:szCs w:val="28"/>
          <w:lang w:eastAsia="zh-CN"/>
        </w:rPr>
        <w:t>т представляется в Думу города Нижневартовска и после его рассмотрения подлежит опубликованию в средствах массовой информации, а также размещается на официальном сайте органов местного самоуправления города Нижневартовска.</w:t>
      </w:r>
    </w:p>
    <w:p w:rsidR="0015030E" w:rsidRPr="00C04105" w:rsidRDefault="0015030E" w:rsidP="00810C24">
      <w:pPr>
        <w:tabs>
          <w:tab w:val="left" w:pos="993"/>
        </w:tabs>
        <w:spacing w:after="0" w:line="240" w:lineRule="auto"/>
        <w:ind w:left="567"/>
        <w:contextualSpacing/>
        <w:jc w:val="center"/>
        <w:rPr>
          <w:rFonts w:ascii="Times New Roman" w:eastAsia="Times New Roman" w:hAnsi="Times New Roman" w:cs="Times New Roman"/>
          <w:b/>
          <w:sz w:val="28"/>
          <w:szCs w:val="28"/>
          <w:lang w:eastAsia="ru-RU"/>
        </w:rPr>
      </w:pPr>
    </w:p>
    <w:p w:rsidR="0015030E" w:rsidRPr="00C04105" w:rsidRDefault="003775FA" w:rsidP="00810C24">
      <w:pPr>
        <w:tabs>
          <w:tab w:val="left" w:pos="993"/>
        </w:tabs>
        <w:spacing w:after="0" w:line="240" w:lineRule="auto"/>
        <w:ind w:left="567"/>
        <w:contextualSpacing/>
        <w:jc w:val="center"/>
        <w:rPr>
          <w:rFonts w:ascii="Times New Roman" w:eastAsia="Times New Roman" w:hAnsi="Times New Roman" w:cs="Times New Roman"/>
          <w:b/>
          <w:i/>
          <w:sz w:val="28"/>
          <w:szCs w:val="28"/>
          <w:lang w:eastAsia="ru-RU"/>
        </w:rPr>
      </w:pPr>
      <w:r w:rsidRPr="00C04105">
        <w:rPr>
          <w:rFonts w:ascii="Times New Roman" w:eastAsia="Times New Roman" w:hAnsi="Times New Roman" w:cs="Times New Roman"/>
          <w:b/>
          <w:i/>
          <w:sz w:val="28"/>
          <w:szCs w:val="28"/>
          <w:lang w:val="en-US" w:eastAsia="ru-RU"/>
        </w:rPr>
        <w:t>I</w:t>
      </w:r>
      <w:r w:rsidR="0015030E" w:rsidRPr="00C04105">
        <w:rPr>
          <w:rFonts w:ascii="Times New Roman" w:eastAsia="Times New Roman" w:hAnsi="Times New Roman" w:cs="Times New Roman"/>
          <w:b/>
          <w:i/>
          <w:sz w:val="28"/>
          <w:szCs w:val="28"/>
          <w:lang w:eastAsia="ru-RU"/>
        </w:rPr>
        <w:t>.Общие сведения, основания подготовки годового отч</w:t>
      </w:r>
      <w:r w:rsidR="00F2171C" w:rsidRPr="00C04105">
        <w:rPr>
          <w:rFonts w:ascii="Times New Roman" w:eastAsia="Times New Roman" w:hAnsi="Times New Roman" w:cs="Times New Roman"/>
          <w:b/>
          <w:i/>
          <w:sz w:val="28"/>
          <w:szCs w:val="28"/>
          <w:lang w:eastAsia="ru-RU"/>
        </w:rPr>
        <w:t>е</w:t>
      </w:r>
      <w:r w:rsidR="0015030E" w:rsidRPr="00C04105">
        <w:rPr>
          <w:rFonts w:ascii="Times New Roman" w:eastAsia="Times New Roman" w:hAnsi="Times New Roman" w:cs="Times New Roman"/>
          <w:b/>
          <w:i/>
          <w:sz w:val="28"/>
          <w:szCs w:val="28"/>
          <w:lang w:eastAsia="ru-RU"/>
        </w:rPr>
        <w:t>та</w:t>
      </w:r>
    </w:p>
    <w:p w:rsidR="001B6A95" w:rsidRPr="00C04105" w:rsidRDefault="001B6A95" w:rsidP="00810C24">
      <w:pPr>
        <w:tabs>
          <w:tab w:val="right" w:pos="0"/>
        </w:tabs>
        <w:spacing w:after="0" w:line="240" w:lineRule="auto"/>
        <w:ind w:firstLine="709"/>
        <w:contextualSpacing/>
        <w:jc w:val="both"/>
        <w:rPr>
          <w:rFonts w:ascii="Times New Roman" w:eastAsia="Times New Roman" w:hAnsi="Times New Roman" w:cs="Times New Roman"/>
          <w:sz w:val="28"/>
          <w:szCs w:val="28"/>
          <w:lang w:eastAsia="ru-RU"/>
        </w:rPr>
      </w:pPr>
    </w:p>
    <w:p w:rsidR="0015030E" w:rsidRPr="00C04105" w:rsidRDefault="00BE312C" w:rsidP="00810C24">
      <w:pPr>
        <w:tabs>
          <w:tab w:val="right" w:pos="0"/>
        </w:tabs>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Отч</w:t>
      </w:r>
      <w:r w:rsidR="00F2171C" w:rsidRPr="00C04105">
        <w:rPr>
          <w:rFonts w:ascii="Times New Roman" w:eastAsia="Times New Roman" w:hAnsi="Times New Roman" w:cs="Times New Roman"/>
          <w:sz w:val="28"/>
          <w:szCs w:val="28"/>
          <w:lang w:eastAsia="ru-RU"/>
        </w:rPr>
        <w:t>е</w:t>
      </w:r>
      <w:r w:rsidR="0015030E" w:rsidRPr="00C04105">
        <w:rPr>
          <w:rFonts w:ascii="Times New Roman" w:eastAsia="Times New Roman" w:hAnsi="Times New Roman" w:cs="Times New Roman"/>
          <w:sz w:val="28"/>
          <w:szCs w:val="28"/>
          <w:lang w:eastAsia="ru-RU"/>
        </w:rPr>
        <w:t>т отраж</w:t>
      </w:r>
      <w:r w:rsidR="009D49AC" w:rsidRPr="00C04105">
        <w:rPr>
          <w:rFonts w:ascii="Times New Roman" w:eastAsia="Times New Roman" w:hAnsi="Times New Roman" w:cs="Times New Roman"/>
          <w:sz w:val="28"/>
          <w:szCs w:val="28"/>
          <w:lang w:eastAsia="ru-RU"/>
        </w:rPr>
        <w:t xml:space="preserve">ает результаты деятельности </w:t>
      </w:r>
      <w:r w:rsidRPr="00C04105">
        <w:rPr>
          <w:rFonts w:ascii="Times New Roman" w:eastAsia="SimSun" w:hAnsi="Times New Roman" w:cs="Times New Roman"/>
          <w:sz w:val="28"/>
          <w:szCs w:val="28"/>
          <w:lang w:eastAsia="zh-CN"/>
        </w:rPr>
        <w:t>контрольно-сч</w:t>
      </w:r>
      <w:r w:rsidR="00F2171C" w:rsidRPr="00C04105">
        <w:rPr>
          <w:rFonts w:ascii="Times New Roman" w:eastAsia="SimSun" w:hAnsi="Times New Roman" w:cs="Times New Roman"/>
          <w:sz w:val="28"/>
          <w:szCs w:val="28"/>
          <w:lang w:eastAsia="zh-CN"/>
        </w:rPr>
        <w:t>е</w:t>
      </w:r>
      <w:r w:rsidR="0039274E" w:rsidRPr="00C04105">
        <w:rPr>
          <w:rFonts w:ascii="Times New Roman" w:eastAsia="SimSun" w:hAnsi="Times New Roman" w:cs="Times New Roman"/>
          <w:sz w:val="28"/>
          <w:szCs w:val="28"/>
          <w:lang w:eastAsia="zh-CN"/>
        </w:rPr>
        <w:t>тного органа муниципального образования – сч</w:t>
      </w:r>
      <w:r w:rsidR="00F2171C" w:rsidRPr="00C04105">
        <w:rPr>
          <w:rFonts w:ascii="Times New Roman" w:eastAsia="Times New Roman" w:hAnsi="Times New Roman" w:cs="Times New Roman"/>
          <w:sz w:val="28"/>
          <w:szCs w:val="28"/>
          <w:lang w:eastAsia="ru-RU"/>
        </w:rPr>
        <w:t>е</w:t>
      </w:r>
      <w:r w:rsidR="0015030E" w:rsidRPr="00C04105">
        <w:rPr>
          <w:rFonts w:ascii="Times New Roman" w:eastAsia="Times New Roman" w:hAnsi="Times New Roman" w:cs="Times New Roman"/>
          <w:sz w:val="28"/>
          <w:szCs w:val="28"/>
          <w:lang w:eastAsia="ru-RU"/>
        </w:rPr>
        <w:t>тной палаты</w:t>
      </w:r>
      <w:r w:rsidR="00C103DB" w:rsidRPr="00C04105">
        <w:rPr>
          <w:rFonts w:ascii="Times New Roman" w:eastAsia="Times New Roman" w:hAnsi="Times New Roman" w:cs="Times New Roman"/>
          <w:sz w:val="28"/>
          <w:szCs w:val="28"/>
          <w:lang w:eastAsia="ru-RU"/>
        </w:rPr>
        <w:t xml:space="preserve"> города Нижневартовска (</w:t>
      </w:r>
      <w:r w:rsidR="009D49AC" w:rsidRPr="00C04105">
        <w:rPr>
          <w:rFonts w:ascii="Times New Roman" w:eastAsia="Times New Roman" w:hAnsi="Times New Roman" w:cs="Times New Roman"/>
          <w:sz w:val="28"/>
          <w:szCs w:val="28"/>
          <w:lang w:eastAsia="ru-RU"/>
        </w:rPr>
        <w:t>далее</w:t>
      </w:r>
      <w:r w:rsidR="00C103DB" w:rsidRPr="00C04105">
        <w:rPr>
          <w:rFonts w:ascii="Times New Roman" w:eastAsia="Times New Roman" w:hAnsi="Times New Roman" w:cs="Times New Roman"/>
          <w:sz w:val="28"/>
          <w:szCs w:val="28"/>
          <w:lang w:eastAsia="ru-RU"/>
        </w:rPr>
        <w:t xml:space="preserve"> </w:t>
      </w:r>
      <w:r w:rsidR="004674CB" w:rsidRPr="00C04105">
        <w:rPr>
          <w:rFonts w:ascii="Times New Roman" w:eastAsia="Times New Roman" w:hAnsi="Times New Roman" w:cs="Times New Roman"/>
          <w:sz w:val="28"/>
          <w:szCs w:val="28"/>
          <w:lang w:eastAsia="ru-RU"/>
        </w:rPr>
        <w:t>–</w:t>
      </w:r>
      <w:r w:rsidR="009D49AC" w:rsidRPr="00C04105">
        <w:rPr>
          <w:rFonts w:ascii="Times New Roman" w:eastAsia="Times New Roman" w:hAnsi="Times New Roman" w:cs="Times New Roman"/>
          <w:sz w:val="28"/>
          <w:szCs w:val="28"/>
          <w:lang w:eastAsia="ru-RU"/>
        </w:rPr>
        <w:t xml:space="preserve"> Сч</w:t>
      </w:r>
      <w:r w:rsidR="00F2171C" w:rsidRPr="00C04105">
        <w:rPr>
          <w:rFonts w:ascii="Times New Roman" w:eastAsia="Times New Roman" w:hAnsi="Times New Roman" w:cs="Times New Roman"/>
          <w:sz w:val="28"/>
          <w:szCs w:val="28"/>
          <w:lang w:eastAsia="ru-RU"/>
        </w:rPr>
        <w:t>е</w:t>
      </w:r>
      <w:r w:rsidR="009D49AC" w:rsidRPr="00C04105">
        <w:rPr>
          <w:rFonts w:ascii="Times New Roman" w:eastAsia="Times New Roman" w:hAnsi="Times New Roman" w:cs="Times New Roman"/>
          <w:sz w:val="28"/>
          <w:szCs w:val="28"/>
          <w:lang w:eastAsia="ru-RU"/>
        </w:rPr>
        <w:t>тная палата, Палата)</w:t>
      </w:r>
      <w:r w:rsidR="0015030E" w:rsidRPr="00C04105">
        <w:rPr>
          <w:rFonts w:ascii="Times New Roman" w:eastAsia="Times New Roman" w:hAnsi="Times New Roman" w:cs="Times New Roman"/>
          <w:sz w:val="28"/>
          <w:szCs w:val="28"/>
          <w:lang w:eastAsia="ru-RU"/>
        </w:rPr>
        <w:t xml:space="preserve"> по реализации задач, возложенных на Палату Бюджетным </w:t>
      </w:r>
      <w:r w:rsidR="00D74DA8" w:rsidRPr="00C04105">
        <w:rPr>
          <w:rFonts w:ascii="Times New Roman" w:eastAsia="Times New Roman" w:hAnsi="Times New Roman" w:cs="Times New Roman"/>
          <w:sz w:val="28"/>
          <w:szCs w:val="28"/>
          <w:lang w:eastAsia="ru-RU"/>
        </w:rPr>
        <w:t>к</w:t>
      </w:r>
      <w:r w:rsidR="0015030E" w:rsidRPr="00C04105">
        <w:rPr>
          <w:rFonts w:ascii="Times New Roman" w:eastAsia="Times New Roman" w:hAnsi="Times New Roman" w:cs="Times New Roman"/>
          <w:sz w:val="28"/>
          <w:szCs w:val="28"/>
          <w:lang w:eastAsia="ru-RU"/>
        </w:rPr>
        <w:t>одексом Р</w:t>
      </w:r>
      <w:r w:rsidR="0039274E" w:rsidRPr="00C04105">
        <w:rPr>
          <w:rFonts w:ascii="Times New Roman" w:eastAsia="Times New Roman" w:hAnsi="Times New Roman" w:cs="Times New Roman"/>
          <w:sz w:val="28"/>
          <w:szCs w:val="28"/>
          <w:lang w:eastAsia="ru-RU"/>
        </w:rPr>
        <w:t xml:space="preserve">оссийской </w:t>
      </w:r>
      <w:r w:rsidR="0015030E" w:rsidRPr="00C04105">
        <w:rPr>
          <w:rFonts w:ascii="Times New Roman" w:eastAsia="Times New Roman" w:hAnsi="Times New Roman" w:cs="Times New Roman"/>
          <w:sz w:val="28"/>
          <w:szCs w:val="28"/>
          <w:lang w:eastAsia="ru-RU"/>
        </w:rPr>
        <w:t>Ф</w:t>
      </w:r>
      <w:r w:rsidR="0039274E" w:rsidRPr="00C04105">
        <w:rPr>
          <w:rFonts w:ascii="Times New Roman" w:eastAsia="Times New Roman" w:hAnsi="Times New Roman" w:cs="Times New Roman"/>
          <w:sz w:val="28"/>
          <w:szCs w:val="28"/>
          <w:lang w:eastAsia="ru-RU"/>
        </w:rPr>
        <w:t>едерации</w:t>
      </w:r>
      <w:r w:rsidR="0015030E" w:rsidRPr="00C04105">
        <w:rPr>
          <w:rFonts w:ascii="Times New Roman" w:eastAsia="Times New Roman" w:hAnsi="Times New Roman" w:cs="Times New Roman"/>
          <w:sz w:val="28"/>
          <w:szCs w:val="28"/>
          <w:lang w:eastAsia="ru-RU"/>
        </w:rPr>
        <w:t>, Федеральным</w:t>
      </w:r>
      <w:r w:rsidR="00365C3C" w:rsidRPr="00C04105">
        <w:rPr>
          <w:rFonts w:ascii="Times New Roman" w:eastAsia="Times New Roman" w:hAnsi="Times New Roman" w:cs="Times New Roman"/>
          <w:sz w:val="28"/>
          <w:szCs w:val="28"/>
          <w:lang w:eastAsia="ru-RU"/>
        </w:rPr>
        <w:t>и</w:t>
      </w:r>
      <w:r w:rsidR="0015030E" w:rsidRPr="00C04105">
        <w:rPr>
          <w:rFonts w:ascii="Times New Roman" w:eastAsia="Times New Roman" w:hAnsi="Times New Roman" w:cs="Times New Roman"/>
          <w:sz w:val="28"/>
          <w:szCs w:val="28"/>
          <w:lang w:eastAsia="ru-RU"/>
        </w:rPr>
        <w:t xml:space="preserve"> </w:t>
      </w:r>
      <w:r w:rsidR="0015030E" w:rsidRPr="00C04105">
        <w:rPr>
          <w:rFonts w:ascii="Times New Roman" w:eastAsia="SimSun" w:hAnsi="Times New Roman" w:cs="Times New Roman"/>
          <w:sz w:val="28"/>
          <w:szCs w:val="28"/>
          <w:lang w:eastAsia="zh-CN"/>
        </w:rPr>
        <w:t>закон</w:t>
      </w:r>
      <w:r w:rsidR="00365C3C" w:rsidRPr="00C04105">
        <w:rPr>
          <w:rFonts w:ascii="Times New Roman" w:eastAsia="SimSun" w:hAnsi="Times New Roman" w:cs="Times New Roman"/>
          <w:sz w:val="28"/>
          <w:szCs w:val="28"/>
          <w:lang w:eastAsia="zh-CN"/>
        </w:rPr>
        <w:t>ами</w:t>
      </w:r>
      <w:r w:rsidR="0015030E" w:rsidRPr="00C04105">
        <w:rPr>
          <w:rFonts w:ascii="Times New Roman" w:eastAsia="SimSun" w:hAnsi="Times New Roman" w:cs="Times New Roman"/>
          <w:sz w:val="28"/>
          <w:szCs w:val="28"/>
          <w:lang w:eastAsia="zh-CN"/>
        </w:rPr>
        <w:t xml:space="preserve"> </w:t>
      </w:r>
      <w:r w:rsidR="001730A7" w:rsidRPr="00C04105">
        <w:rPr>
          <w:rFonts w:ascii="Times New Roman" w:eastAsia="SimSun" w:hAnsi="Times New Roman" w:cs="Times New Roman"/>
          <w:sz w:val="28"/>
          <w:szCs w:val="28"/>
          <w:lang w:eastAsia="zh-CN"/>
        </w:rPr>
        <w:t xml:space="preserve">от 07.02.2011 №6-ФЗ </w:t>
      </w:r>
      <w:r w:rsidR="0015030E" w:rsidRPr="00C04105">
        <w:rPr>
          <w:rFonts w:ascii="Times New Roman" w:eastAsia="SimSun" w:hAnsi="Times New Roman" w:cs="Times New Roman"/>
          <w:sz w:val="28"/>
          <w:szCs w:val="28"/>
          <w:lang w:eastAsia="zh-CN"/>
        </w:rPr>
        <w:t>«Об общих принципах организации и деятельности контрольно-сч</w:t>
      </w:r>
      <w:r w:rsidR="00F2171C" w:rsidRPr="00C04105">
        <w:rPr>
          <w:rFonts w:ascii="Times New Roman" w:eastAsia="SimSun" w:hAnsi="Times New Roman" w:cs="Times New Roman"/>
          <w:sz w:val="28"/>
          <w:szCs w:val="28"/>
          <w:lang w:eastAsia="zh-CN"/>
        </w:rPr>
        <w:t>е</w:t>
      </w:r>
      <w:r w:rsidR="0015030E" w:rsidRPr="00C04105">
        <w:rPr>
          <w:rFonts w:ascii="Times New Roman" w:eastAsia="SimSun" w:hAnsi="Times New Roman" w:cs="Times New Roman"/>
          <w:sz w:val="28"/>
          <w:szCs w:val="28"/>
          <w:lang w:eastAsia="zh-CN"/>
        </w:rPr>
        <w:t xml:space="preserve">тных органов субъектов РФ и муниципальных образований», </w:t>
      </w:r>
      <w:r w:rsidR="001730A7" w:rsidRPr="00C04105">
        <w:rPr>
          <w:rFonts w:ascii="Times New Roman" w:eastAsia="SimSun" w:hAnsi="Times New Roman" w:cs="Times New Roman"/>
          <w:sz w:val="28"/>
          <w:szCs w:val="28"/>
          <w:lang w:eastAsia="zh-CN"/>
        </w:rPr>
        <w:t xml:space="preserve">от 05.04.2013 №44-ФЗ </w:t>
      </w:r>
      <w:r w:rsidR="0015030E" w:rsidRPr="00C04105">
        <w:rPr>
          <w:rFonts w:ascii="Times New Roman" w:eastAsia="SimSun" w:hAnsi="Times New Roman" w:cs="Times New Roman"/>
          <w:sz w:val="28"/>
          <w:szCs w:val="28"/>
          <w:lang w:eastAsia="zh-CN"/>
        </w:rPr>
        <w:t>«О контрактной системе в сфере закупок товаров, работ, услуг для обеспечения государственных и муниципальных нужд», иными нормативными актами Российской Федерации и Ханты-Мансийского автономного округа-Югры, муниципальными правовыми актами города Нижневартовска.</w:t>
      </w:r>
    </w:p>
    <w:p w:rsidR="0015030E" w:rsidRPr="00C04105" w:rsidRDefault="0015030E" w:rsidP="00810C24">
      <w:pPr>
        <w:autoSpaceDE w:val="0"/>
        <w:autoSpaceDN w:val="0"/>
        <w:adjustRightInd w:val="0"/>
        <w:spacing w:after="0" w:line="240" w:lineRule="auto"/>
        <w:ind w:firstLine="709"/>
        <w:contextualSpacing/>
        <w:jc w:val="both"/>
        <w:rPr>
          <w:rFonts w:ascii="Times New Roman" w:hAnsi="Times New Roman" w:cs="Times New Roman"/>
          <w:i/>
          <w:sz w:val="28"/>
          <w:szCs w:val="28"/>
        </w:rPr>
      </w:pPr>
    </w:p>
    <w:p w:rsidR="0015030E" w:rsidRPr="00C04105" w:rsidRDefault="0015030E" w:rsidP="00810C24">
      <w:pPr>
        <w:autoSpaceDE w:val="0"/>
        <w:autoSpaceDN w:val="0"/>
        <w:adjustRightInd w:val="0"/>
        <w:spacing w:after="0" w:line="240" w:lineRule="auto"/>
        <w:ind w:firstLine="709"/>
        <w:contextualSpacing/>
        <w:jc w:val="center"/>
        <w:rPr>
          <w:rFonts w:ascii="Times New Roman" w:hAnsi="Times New Roman" w:cs="Times New Roman"/>
          <w:b/>
          <w:i/>
          <w:sz w:val="28"/>
          <w:szCs w:val="28"/>
        </w:rPr>
      </w:pPr>
      <w:r w:rsidRPr="00C04105">
        <w:rPr>
          <w:rFonts w:ascii="Times New Roman" w:hAnsi="Times New Roman" w:cs="Times New Roman"/>
          <w:b/>
          <w:i/>
          <w:sz w:val="28"/>
          <w:szCs w:val="28"/>
          <w:lang w:val="en-US"/>
        </w:rPr>
        <w:t>II</w:t>
      </w:r>
      <w:r w:rsidRPr="00C04105">
        <w:rPr>
          <w:rFonts w:ascii="Times New Roman" w:hAnsi="Times New Roman" w:cs="Times New Roman"/>
          <w:b/>
          <w:i/>
          <w:sz w:val="28"/>
          <w:szCs w:val="28"/>
        </w:rPr>
        <w:t>.Основные итоги работы Сч</w:t>
      </w:r>
      <w:r w:rsidR="00F2171C" w:rsidRPr="00C04105">
        <w:rPr>
          <w:rFonts w:ascii="Times New Roman" w:hAnsi="Times New Roman" w:cs="Times New Roman"/>
          <w:b/>
          <w:i/>
          <w:sz w:val="28"/>
          <w:szCs w:val="28"/>
        </w:rPr>
        <w:t>е</w:t>
      </w:r>
      <w:r w:rsidRPr="00C04105">
        <w:rPr>
          <w:rFonts w:ascii="Times New Roman" w:hAnsi="Times New Roman" w:cs="Times New Roman"/>
          <w:b/>
          <w:i/>
          <w:sz w:val="28"/>
          <w:szCs w:val="28"/>
        </w:rPr>
        <w:t>тной пала</w:t>
      </w:r>
      <w:r w:rsidR="00F41B26" w:rsidRPr="00C04105">
        <w:rPr>
          <w:rFonts w:ascii="Times New Roman" w:hAnsi="Times New Roman" w:cs="Times New Roman"/>
          <w:b/>
          <w:i/>
          <w:sz w:val="28"/>
          <w:szCs w:val="28"/>
        </w:rPr>
        <w:t>ты города Нижневартовска за 2022</w:t>
      </w:r>
      <w:r w:rsidRPr="00C04105">
        <w:rPr>
          <w:rFonts w:ascii="Times New Roman" w:hAnsi="Times New Roman" w:cs="Times New Roman"/>
          <w:b/>
          <w:i/>
          <w:sz w:val="28"/>
          <w:szCs w:val="28"/>
        </w:rPr>
        <w:t xml:space="preserve"> год</w:t>
      </w:r>
    </w:p>
    <w:p w:rsidR="001B6A95" w:rsidRPr="00C04105" w:rsidRDefault="001B6A95" w:rsidP="00810C24">
      <w:pPr>
        <w:autoSpaceDE w:val="0"/>
        <w:autoSpaceDN w:val="0"/>
        <w:adjustRightInd w:val="0"/>
        <w:spacing w:after="0" w:line="240" w:lineRule="auto"/>
        <w:ind w:firstLine="709"/>
        <w:contextualSpacing/>
        <w:jc w:val="both"/>
        <w:rPr>
          <w:rFonts w:ascii="Times New Roman" w:hAnsi="Times New Roman" w:cs="Times New Roman"/>
          <w:i/>
          <w:sz w:val="28"/>
          <w:szCs w:val="28"/>
        </w:rPr>
      </w:pPr>
    </w:p>
    <w:p w:rsidR="00F41B26" w:rsidRPr="00C04105" w:rsidRDefault="00807293" w:rsidP="00810C24">
      <w:pPr>
        <w:autoSpaceDE w:val="0"/>
        <w:autoSpaceDN w:val="0"/>
        <w:adjustRightInd w:val="0"/>
        <w:spacing w:after="0" w:line="240" w:lineRule="auto"/>
        <w:ind w:firstLine="709"/>
        <w:contextualSpacing/>
        <w:jc w:val="both"/>
        <w:rPr>
          <w:rFonts w:ascii="Times New Roman" w:hAnsi="Times New Roman" w:cs="Times New Roman"/>
          <w:i/>
          <w:sz w:val="28"/>
          <w:szCs w:val="28"/>
        </w:rPr>
      </w:pPr>
      <w:r w:rsidRPr="00C04105">
        <w:rPr>
          <w:rFonts w:ascii="Times New Roman" w:hAnsi="Times New Roman" w:cs="Times New Roman"/>
          <w:i/>
          <w:sz w:val="28"/>
          <w:szCs w:val="28"/>
        </w:rPr>
        <w:t>1.</w:t>
      </w:r>
      <w:r w:rsidR="00180055" w:rsidRPr="00C04105">
        <w:rPr>
          <w:rFonts w:ascii="Times New Roman" w:hAnsi="Times New Roman" w:cs="Times New Roman"/>
          <w:i/>
          <w:sz w:val="28"/>
          <w:szCs w:val="28"/>
        </w:rPr>
        <w:t xml:space="preserve"> </w:t>
      </w:r>
      <w:r w:rsidR="00F41B26" w:rsidRPr="00C04105">
        <w:rPr>
          <w:rFonts w:ascii="Times New Roman" w:hAnsi="Times New Roman" w:cs="Times New Roman"/>
          <w:i/>
          <w:sz w:val="28"/>
          <w:szCs w:val="28"/>
        </w:rPr>
        <w:t>Основные итоги работы Сч</w:t>
      </w:r>
      <w:r w:rsidR="00F2171C" w:rsidRPr="00C04105">
        <w:rPr>
          <w:rFonts w:ascii="Times New Roman" w:hAnsi="Times New Roman" w:cs="Times New Roman"/>
          <w:i/>
          <w:sz w:val="28"/>
          <w:szCs w:val="28"/>
        </w:rPr>
        <w:t>е</w:t>
      </w:r>
      <w:r w:rsidR="00F41B26" w:rsidRPr="00C04105">
        <w:rPr>
          <w:rFonts w:ascii="Times New Roman" w:hAnsi="Times New Roman" w:cs="Times New Roman"/>
          <w:i/>
          <w:sz w:val="28"/>
          <w:szCs w:val="28"/>
        </w:rPr>
        <w:t>тной палаты за 2022 год представлены на диаграмме:</w:t>
      </w:r>
    </w:p>
    <w:p w:rsidR="00AB0F56" w:rsidRPr="00C04105" w:rsidRDefault="00C21C2E" w:rsidP="00C21C2E">
      <w:pPr>
        <w:autoSpaceDE w:val="0"/>
        <w:autoSpaceDN w:val="0"/>
        <w:adjustRightInd w:val="0"/>
        <w:spacing w:line="240" w:lineRule="auto"/>
        <w:ind w:firstLine="567"/>
        <w:contextualSpacing/>
        <w:jc w:val="both"/>
        <w:rPr>
          <w:rFonts w:ascii="Times New Roman" w:hAnsi="Times New Roman" w:cs="Times New Roman"/>
          <w:i/>
          <w:sz w:val="28"/>
          <w:szCs w:val="28"/>
        </w:rPr>
      </w:pPr>
      <w:r w:rsidRPr="00C04105">
        <w:rPr>
          <w:rFonts w:ascii="Times New Roman" w:hAnsi="Times New Roman" w:cs="Times New Roman"/>
          <w:i/>
          <w:noProof/>
          <w:sz w:val="28"/>
          <w:szCs w:val="28"/>
          <w:lang w:eastAsia="ru-RU"/>
        </w:rPr>
        <w:lastRenderedPageBreak/>
        <w:drawing>
          <wp:inline distT="0" distB="0" distL="0" distR="0" wp14:anchorId="7D53F124" wp14:editId="410E050E">
            <wp:extent cx="5459095" cy="2879678"/>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987" t="8577" r="5085" b="5210"/>
                    <a:stretch/>
                  </pic:blipFill>
                  <pic:spPr bwMode="auto">
                    <a:xfrm>
                      <a:off x="0" y="0"/>
                      <a:ext cx="5460996" cy="2880681"/>
                    </a:xfrm>
                    <a:prstGeom prst="rect">
                      <a:avLst/>
                    </a:prstGeom>
                    <a:ln>
                      <a:noFill/>
                    </a:ln>
                    <a:extLst>
                      <a:ext uri="{53640926-AAD7-44D8-BBD7-CCE9431645EC}">
                        <a14:shadowObscured xmlns:a14="http://schemas.microsoft.com/office/drawing/2010/main"/>
                      </a:ext>
                    </a:extLst>
                  </pic:spPr>
                </pic:pic>
              </a:graphicData>
            </a:graphic>
          </wp:inline>
        </w:drawing>
      </w:r>
    </w:p>
    <w:p w:rsidR="00744123" w:rsidRPr="00C04105" w:rsidRDefault="00744123" w:rsidP="00810C24">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Из общего количества реализованных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тной палатой мероприятий, два мероприятия проведено на основании обращения правоохранительных органов города</w:t>
      </w:r>
      <w:r w:rsidR="00B26860" w:rsidRPr="00C04105">
        <w:rPr>
          <w:rFonts w:ascii="Times New Roman" w:eastAsia="Times New Roman" w:hAnsi="Times New Roman" w:cs="Times New Roman"/>
          <w:sz w:val="28"/>
          <w:szCs w:val="28"/>
          <w:lang w:eastAsia="ru-RU"/>
        </w:rPr>
        <w:t xml:space="preserve"> Нижневартовска</w:t>
      </w:r>
      <w:r w:rsidRPr="00C04105">
        <w:rPr>
          <w:rFonts w:ascii="Times New Roman" w:eastAsia="Times New Roman" w:hAnsi="Times New Roman" w:cs="Times New Roman"/>
          <w:sz w:val="28"/>
          <w:szCs w:val="28"/>
          <w:lang w:eastAsia="ru-RU"/>
        </w:rPr>
        <w:t xml:space="preserve"> и службы контроля ХМАО-Югры</w:t>
      </w:r>
      <w:r w:rsidR="00810C24" w:rsidRPr="00C04105">
        <w:rPr>
          <w:rFonts w:ascii="Times New Roman" w:eastAsia="Times New Roman" w:hAnsi="Times New Roman" w:cs="Times New Roman"/>
          <w:sz w:val="28"/>
          <w:szCs w:val="28"/>
          <w:lang w:eastAsia="ru-RU"/>
        </w:rPr>
        <w:t>.</w:t>
      </w:r>
    </w:p>
    <w:p w:rsidR="00744123" w:rsidRPr="00C04105" w:rsidRDefault="00744123" w:rsidP="00810C24">
      <w:pPr>
        <w:autoSpaceDE w:val="0"/>
        <w:autoSpaceDN w:val="0"/>
        <w:adjustRightInd w:val="0"/>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Из общего числа мероприятий более 40% проведено по предложениям, поручениям и обращениям депутатов Думы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контрольных и надзорных органов, а также по обращениям граждан.</w:t>
      </w:r>
    </w:p>
    <w:p w:rsidR="00744123" w:rsidRPr="00C04105" w:rsidRDefault="00744123" w:rsidP="00810C24">
      <w:pPr>
        <w:autoSpaceDE w:val="0"/>
        <w:autoSpaceDN w:val="0"/>
        <w:adjustRightInd w:val="0"/>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При планировании и проведении мероприятий использован риск-ориентированный подход, применялись </w:t>
      </w:r>
      <w:r w:rsidR="00D74DA8" w:rsidRPr="00C04105">
        <w:rPr>
          <w:rFonts w:ascii="Times New Roman" w:hAnsi="Times New Roman" w:cs="Times New Roman"/>
          <w:sz w:val="28"/>
          <w:szCs w:val="28"/>
        </w:rPr>
        <w:t>методы</w:t>
      </w:r>
      <w:r w:rsidRPr="00C04105">
        <w:rPr>
          <w:rFonts w:ascii="Times New Roman" w:hAnsi="Times New Roman" w:cs="Times New Roman"/>
          <w:sz w:val="28"/>
          <w:szCs w:val="28"/>
        </w:rPr>
        <w:t xml:space="preserve"> аудита эффективности, стратегического аудита, аудита в сфере закупок.</w:t>
      </w:r>
    </w:p>
    <w:p w:rsidR="00C103DB" w:rsidRPr="00C04105" w:rsidRDefault="00C103DB" w:rsidP="00810C24">
      <w:pPr>
        <w:autoSpaceDE w:val="0"/>
        <w:autoSpaceDN w:val="0"/>
        <w:adjustRightInd w:val="0"/>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Долевое соотношение объектов контрольных мероприяти</w:t>
      </w:r>
      <w:r w:rsidR="00801AA3" w:rsidRPr="00C04105">
        <w:rPr>
          <w:rFonts w:ascii="Times New Roman" w:hAnsi="Times New Roman" w:cs="Times New Roman"/>
          <w:sz w:val="28"/>
          <w:szCs w:val="28"/>
        </w:rPr>
        <w:t>й</w:t>
      </w:r>
      <w:r w:rsidRPr="00C04105">
        <w:rPr>
          <w:rFonts w:ascii="Times New Roman" w:hAnsi="Times New Roman" w:cs="Times New Roman"/>
          <w:sz w:val="28"/>
          <w:szCs w:val="28"/>
        </w:rPr>
        <w:t xml:space="preserve"> следующее: на первом месте по охвату контролем – отраслевые структурные подразд</w:t>
      </w:r>
      <w:r w:rsidR="00810C24" w:rsidRPr="00C04105">
        <w:rPr>
          <w:rFonts w:ascii="Times New Roman" w:hAnsi="Times New Roman" w:cs="Times New Roman"/>
          <w:sz w:val="28"/>
          <w:szCs w:val="28"/>
        </w:rPr>
        <w:t xml:space="preserve">еления администрации </w:t>
      </w:r>
      <w:r w:rsidR="005F5952" w:rsidRPr="00C04105">
        <w:rPr>
          <w:rFonts w:ascii="Times New Roman" w:hAnsi="Times New Roman" w:cs="Times New Roman"/>
          <w:sz w:val="28"/>
          <w:szCs w:val="28"/>
        </w:rPr>
        <w:t>города Нижневартовска</w:t>
      </w:r>
      <w:r w:rsidR="00810C24" w:rsidRPr="00C04105">
        <w:rPr>
          <w:rFonts w:ascii="Times New Roman" w:hAnsi="Times New Roman" w:cs="Times New Roman"/>
          <w:sz w:val="28"/>
          <w:szCs w:val="28"/>
        </w:rPr>
        <w:t xml:space="preserve"> (48</w:t>
      </w:r>
      <w:r w:rsidRPr="00C04105">
        <w:rPr>
          <w:rFonts w:ascii="Times New Roman" w:hAnsi="Times New Roman" w:cs="Times New Roman"/>
          <w:sz w:val="28"/>
          <w:szCs w:val="28"/>
        </w:rPr>
        <w:t>%), на втором месте – муниципальные</w:t>
      </w:r>
      <w:r w:rsidR="00810C24" w:rsidRPr="00C04105">
        <w:rPr>
          <w:rFonts w:ascii="Times New Roman" w:hAnsi="Times New Roman" w:cs="Times New Roman"/>
          <w:sz w:val="28"/>
          <w:szCs w:val="28"/>
        </w:rPr>
        <w:t xml:space="preserve"> учреждения (47</w:t>
      </w:r>
      <w:r w:rsidRPr="00C04105">
        <w:rPr>
          <w:rFonts w:ascii="Times New Roman" w:hAnsi="Times New Roman" w:cs="Times New Roman"/>
          <w:sz w:val="28"/>
          <w:szCs w:val="28"/>
        </w:rPr>
        <w:t>%.)</w:t>
      </w:r>
    </w:p>
    <w:p w:rsidR="00744123" w:rsidRPr="00C04105" w:rsidRDefault="00744123" w:rsidP="00810C24">
      <w:pPr>
        <w:autoSpaceDE w:val="0"/>
        <w:autoSpaceDN w:val="0"/>
        <w:adjustRightInd w:val="0"/>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Традиционно в рамках контрольных и экспертно-аналитических мероприятий</w:t>
      </w:r>
      <w:r w:rsidR="00B66F63" w:rsidRPr="00C04105">
        <w:rPr>
          <w:rFonts w:ascii="Times New Roman" w:hAnsi="Times New Roman" w:cs="Times New Roman"/>
          <w:sz w:val="28"/>
          <w:szCs w:val="28"/>
        </w:rPr>
        <w:t xml:space="preserve"> (далее</w:t>
      </w:r>
      <w:r w:rsidR="001B28F7" w:rsidRPr="00C04105">
        <w:rPr>
          <w:rFonts w:ascii="Times New Roman" w:hAnsi="Times New Roman" w:cs="Times New Roman"/>
          <w:sz w:val="28"/>
          <w:szCs w:val="28"/>
        </w:rPr>
        <w:t xml:space="preserve"> </w:t>
      </w:r>
      <w:r w:rsidR="00801AA3" w:rsidRPr="00C04105">
        <w:rPr>
          <w:rFonts w:ascii="Times New Roman" w:hAnsi="Times New Roman" w:cs="Times New Roman"/>
          <w:sz w:val="28"/>
          <w:szCs w:val="28"/>
        </w:rPr>
        <w:t xml:space="preserve">также </w:t>
      </w:r>
      <w:r w:rsidR="001B28F7" w:rsidRPr="00C04105">
        <w:rPr>
          <w:rFonts w:ascii="Times New Roman" w:hAnsi="Times New Roman" w:cs="Times New Roman"/>
          <w:sz w:val="28"/>
          <w:szCs w:val="28"/>
        </w:rPr>
        <w:t>–</w:t>
      </w:r>
      <w:r w:rsidR="00B66F63" w:rsidRPr="00C04105">
        <w:rPr>
          <w:rFonts w:ascii="Times New Roman" w:hAnsi="Times New Roman" w:cs="Times New Roman"/>
          <w:sz w:val="28"/>
          <w:szCs w:val="28"/>
        </w:rPr>
        <w:t xml:space="preserve"> ЭАМ)</w:t>
      </w:r>
      <w:r w:rsidRPr="00C04105">
        <w:rPr>
          <w:rFonts w:ascii="Times New Roman" w:hAnsi="Times New Roman" w:cs="Times New Roman"/>
          <w:sz w:val="28"/>
          <w:szCs w:val="28"/>
        </w:rPr>
        <w:t xml:space="preserve"> проводились обследования (</w:t>
      </w:r>
      <w:r w:rsidR="00C103DB" w:rsidRPr="00C04105">
        <w:rPr>
          <w:rFonts w:ascii="Times New Roman" w:hAnsi="Times New Roman" w:cs="Times New Roman"/>
          <w:sz w:val="28"/>
          <w:szCs w:val="28"/>
        </w:rPr>
        <w:t xml:space="preserve">осмотры, </w:t>
      </w:r>
      <w:r w:rsidRPr="00C04105">
        <w:rPr>
          <w:rFonts w:ascii="Times New Roman" w:hAnsi="Times New Roman" w:cs="Times New Roman"/>
          <w:sz w:val="28"/>
          <w:szCs w:val="28"/>
        </w:rPr>
        <w:t xml:space="preserve">визуальное обследование, сопоставление, контрольный обмер и т.д.). </w:t>
      </w:r>
    </w:p>
    <w:p w:rsidR="00744123" w:rsidRPr="00C04105" w:rsidRDefault="00744123" w:rsidP="00810C24">
      <w:pPr>
        <w:autoSpaceDE w:val="0"/>
        <w:autoSpaceDN w:val="0"/>
        <w:adjustRightInd w:val="0"/>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Всего </w:t>
      </w:r>
      <w:r w:rsidR="00777007" w:rsidRPr="00C04105">
        <w:rPr>
          <w:rFonts w:ascii="Times New Roman" w:hAnsi="Times New Roman" w:cs="Times New Roman"/>
          <w:sz w:val="28"/>
          <w:szCs w:val="28"/>
        </w:rPr>
        <w:t>обследовано 223</w:t>
      </w:r>
      <w:r w:rsidR="00BE312C" w:rsidRPr="00C04105">
        <w:rPr>
          <w:rFonts w:ascii="Times New Roman" w:hAnsi="Times New Roman" w:cs="Times New Roman"/>
          <w:sz w:val="28"/>
          <w:szCs w:val="28"/>
        </w:rPr>
        <w:t xml:space="preserve"> объекта</w:t>
      </w:r>
      <w:r w:rsidRPr="00C04105">
        <w:rPr>
          <w:rFonts w:ascii="Times New Roman" w:hAnsi="Times New Roman" w:cs="Times New Roman"/>
          <w:sz w:val="28"/>
          <w:szCs w:val="28"/>
        </w:rPr>
        <w:t xml:space="preserve">: объекты капитального строительства, концессии, транспортной инфраструктуры, учреждения социальной сферы, имущества, </w:t>
      </w:r>
      <w:r w:rsidR="00C103DB" w:rsidRPr="00C04105">
        <w:rPr>
          <w:rFonts w:ascii="Times New Roman" w:hAnsi="Times New Roman" w:cs="Times New Roman"/>
          <w:sz w:val="28"/>
          <w:szCs w:val="28"/>
        </w:rPr>
        <w:t xml:space="preserve">в том числе </w:t>
      </w:r>
      <w:r w:rsidRPr="00C04105">
        <w:rPr>
          <w:rFonts w:ascii="Times New Roman" w:hAnsi="Times New Roman" w:cs="Times New Roman"/>
          <w:sz w:val="28"/>
          <w:szCs w:val="28"/>
        </w:rPr>
        <w:t>находящегося в казне.</w:t>
      </w:r>
    </w:p>
    <w:p w:rsidR="00744123" w:rsidRPr="00C04105" w:rsidRDefault="00744123" w:rsidP="00810C24">
      <w:pPr>
        <w:autoSpaceDE w:val="0"/>
        <w:autoSpaceDN w:val="0"/>
        <w:adjustRightInd w:val="0"/>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В ходе экспертно-аналитических мероприятий проанализирована деятельность муниципальных заказчиков (в рамках аудита в сфере закупок), а также всех главных распорядителей бюджетных средств</w:t>
      </w:r>
      <w:r w:rsidR="00B81548" w:rsidRPr="00C04105">
        <w:rPr>
          <w:rFonts w:ascii="Times New Roman" w:hAnsi="Times New Roman" w:cs="Times New Roman"/>
          <w:sz w:val="28"/>
          <w:szCs w:val="28"/>
        </w:rPr>
        <w:t xml:space="preserve"> (далее также ГРБС,</w:t>
      </w:r>
      <w:r w:rsidR="00B81548" w:rsidRPr="00C04105">
        <w:t xml:space="preserve"> </w:t>
      </w:r>
      <w:r w:rsidR="00B81548" w:rsidRPr="00C04105">
        <w:rPr>
          <w:rFonts w:ascii="Times New Roman" w:hAnsi="Times New Roman" w:cs="Times New Roman"/>
          <w:sz w:val="28"/>
          <w:szCs w:val="28"/>
        </w:rPr>
        <w:t>главные распорядители средств бюджета города Нижневартовска)</w:t>
      </w:r>
      <w:r w:rsidRPr="00C04105">
        <w:rPr>
          <w:rFonts w:ascii="Times New Roman" w:hAnsi="Times New Roman" w:cs="Times New Roman"/>
          <w:sz w:val="28"/>
          <w:szCs w:val="28"/>
        </w:rPr>
        <w:t xml:space="preserve"> и главных администраторов доходов бюджета (в ходе контроля исполнения бюджета города</w:t>
      </w:r>
      <w:r w:rsidR="00823873" w:rsidRPr="00C04105">
        <w:rPr>
          <w:rFonts w:ascii="Times New Roman" w:hAnsi="Times New Roman" w:cs="Times New Roman"/>
          <w:sz w:val="28"/>
          <w:szCs w:val="28"/>
        </w:rPr>
        <w:t xml:space="preserve"> Нижневартовска</w:t>
      </w:r>
      <w:r w:rsidRPr="00C04105">
        <w:rPr>
          <w:rFonts w:ascii="Times New Roman" w:hAnsi="Times New Roman" w:cs="Times New Roman"/>
          <w:sz w:val="28"/>
          <w:szCs w:val="28"/>
        </w:rPr>
        <w:t xml:space="preserve">). </w:t>
      </w:r>
    </w:p>
    <w:p w:rsidR="009D49AC" w:rsidRPr="00C04105" w:rsidRDefault="00BE312C" w:rsidP="00C103DB">
      <w:pPr>
        <w:spacing w:before="240" w:after="0" w:line="240" w:lineRule="auto"/>
        <w:ind w:firstLine="709"/>
        <w:contextualSpacing/>
        <w:jc w:val="both"/>
        <w:rPr>
          <w:rFonts w:ascii="Times New Roman" w:hAnsi="Times New Roman" w:cs="Times New Roman"/>
          <w:color w:val="000000"/>
          <w:sz w:val="28"/>
          <w:szCs w:val="28"/>
        </w:rPr>
      </w:pPr>
      <w:r w:rsidRPr="00C04105">
        <w:rPr>
          <w:rFonts w:ascii="Times New Roman" w:hAnsi="Times New Roman" w:cs="Times New Roman"/>
          <w:color w:val="000000"/>
          <w:sz w:val="28"/>
          <w:szCs w:val="28"/>
        </w:rPr>
        <w:t>В отч</w:t>
      </w:r>
      <w:r w:rsidR="00F2171C" w:rsidRPr="00C04105">
        <w:rPr>
          <w:rFonts w:ascii="Times New Roman" w:hAnsi="Times New Roman" w:cs="Times New Roman"/>
          <w:color w:val="000000"/>
          <w:sz w:val="28"/>
          <w:szCs w:val="28"/>
        </w:rPr>
        <w:t>е</w:t>
      </w:r>
      <w:r w:rsidR="00B75F63" w:rsidRPr="00C04105">
        <w:rPr>
          <w:rFonts w:ascii="Times New Roman" w:hAnsi="Times New Roman" w:cs="Times New Roman"/>
          <w:color w:val="000000"/>
          <w:sz w:val="28"/>
          <w:szCs w:val="28"/>
        </w:rPr>
        <w:t>тном периоде П</w:t>
      </w:r>
      <w:r w:rsidR="009D49AC" w:rsidRPr="00C04105">
        <w:rPr>
          <w:rFonts w:ascii="Times New Roman" w:hAnsi="Times New Roman" w:cs="Times New Roman"/>
          <w:color w:val="000000"/>
          <w:sz w:val="28"/>
          <w:szCs w:val="28"/>
        </w:rPr>
        <w:t>алата</w:t>
      </w:r>
      <w:r w:rsidR="00B75F63" w:rsidRPr="00C04105">
        <w:rPr>
          <w:rFonts w:ascii="Times New Roman" w:hAnsi="Times New Roman" w:cs="Times New Roman"/>
          <w:color w:val="000000"/>
          <w:sz w:val="28"/>
          <w:szCs w:val="28"/>
        </w:rPr>
        <w:t xml:space="preserve"> реализовала полномочия в форме</w:t>
      </w:r>
      <w:r w:rsidR="00744123" w:rsidRPr="00C04105">
        <w:rPr>
          <w:rFonts w:ascii="Times New Roman" w:hAnsi="Times New Roman" w:cs="Times New Roman"/>
          <w:color w:val="000000"/>
          <w:sz w:val="28"/>
          <w:szCs w:val="28"/>
        </w:rPr>
        <w:t xml:space="preserve"> </w:t>
      </w:r>
      <w:r w:rsidR="00B75F63" w:rsidRPr="00C04105">
        <w:rPr>
          <w:rFonts w:ascii="Times New Roman" w:hAnsi="Times New Roman" w:cs="Times New Roman"/>
          <w:color w:val="000000"/>
          <w:sz w:val="28"/>
          <w:szCs w:val="28"/>
        </w:rPr>
        <w:t xml:space="preserve">ЭАМ по вопросам формирования и исполнения бюджета </w:t>
      </w:r>
      <w:r w:rsidR="005F5952" w:rsidRPr="00C04105">
        <w:rPr>
          <w:rFonts w:ascii="Times New Roman" w:hAnsi="Times New Roman" w:cs="Times New Roman"/>
          <w:color w:val="000000"/>
          <w:sz w:val="28"/>
          <w:szCs w:val="28"/>
        </w:rPr>
        <w:t>города Нижневартовска</w:t>
      </w:r>
      <w:r w:rsidR="00B75F63" w:rsidRPr="00C04105">
        <w:rPr>
          <w:rFonts w:ascii="Times New Roman" w:hAnsi="Times New Roman" w:cs="Times New Roman"/>
          <w:color w:val="000000"/>
          <w:sz w:val="28"/>
          <w:szCs w:val="28"/>
        </w:rPr>
        <w:t xml:space="preserve"> путем </w:t>
      </w:r>
      <w:r w:rsidR="00C103DB" w:rsidRPr="00C04105">
        <w:rPr>
          <w:rFonts w:ascii="Times New Roman" w:hAnsi="Times New Roman" w:cs="Times New Roman"/>
          <w:color w:val="000000"/>
          <w:sz w:val="28"/>
          <w:szCs w:val="28"/>
        </w:rPr>
        <w:t xml:space="preserve">проведения </w:t>
      </w:r>
      <w:r w:rsidR="00B75F63" w:rsidRPr="00C04105">
        <w:rPr>
          <w:rFonts w:ascii="Times New Roman" w:hAnsi="Times New Roman" w:cs="Times New Roman"/>
          <w:color w:val="000000"/>
          <w:sz w:val="28"/>
          <w:szCs w:val="28"/>
        </w:rPr>
        <w:t>предварительного и последующего контроля, а также тематическ</w:t>
      </w:r>
      <w:r w:rsidR="00C103DB" w:rsidRPr="00C04105">
        <w:rPr>
          <w:rFonts w:ascii="Times New Roman" w:hAnsi="Times New Roman" w:cs="Times New Roman"/>
          <w:color w:val="000000"/>
          <w:sz w:val="28"/>
          <w:szCs w:val="28"/>
        </w:rPr>
        <w:t>их мероприятий, в числе которых:</w:t>
      </w:r>
    </w:p>
    <w:p w:rsidR="009D49AC" w:rsidRPr="00C04105" w:rsidRDefault="009D49AC" w:rsidP="00C103DB">
      <w:pPr>
        <w:spacing w:before="240" w:after="0" w:line="240" w:lineRule="auto"/>
        <w:ind w:firstLine="709"/>
        <w:contextualSpacing/>
        <w:jc w:val="both"/>
        <w:rPr>
          <w:rFonts w:ascii="Times New Roman" w:eastAsia="Calibri" w:hAnsi="Times New Roman" w:cs="Times New Roman"/>
          <w:sz w:val="28"/>
          <w:szCs w:val="28"/>
        </w:rPr>
      </w:pPr>
      <w:r w:rsidRPr="00C04105">
        <w:rPr>
          <w:rFonts w:ascii="Times New Roman" w:hAnsi="Times New Roman" w:cs="Times New Roman"/>
          <w:color w:val="000000"/>
          <w:sz w:val="28"/>
          <w:szCs w:val="28"/>
        </w:rPr>
        <w:lastRenderedPageBreak/>
        <w:t>о</w:t>
      </w:r>
      <w:r w:rsidRPr="00C04105">
        <w:rPr>
          <w:rFonts w:ascii="Times New Roman" w:eastAsia="Calibri" w:hAnsi="Times New Roman" w:cs="Times New Roman"/>
          <w:sz w:val="28"/>
          <w:szCs w:val="28"/>
        </w:rPr>
        <w:t xml:space="preserve">ценка объема выпадающих доходов бюджета от предоставления льгот при определении размера арендной платы за </w:t>
      </w:r>
      <w:r w:rsidR="00DA1902" w:rsidRPr="00C04105">
        <w:rPr>
          <w:rFonts w:ascii="Times New Roman" w:eastAsia="Calibri" w:hAnsi="Times New Roman" w:cs="Times New Roman"/>
          <w:sz w:val="28"/>
          <w:szCs w:val="28"/>
        </w:rPr>
        <w:t>использование нежилых помещений;</w:t>
      </w:r>
    </w:p>
    <w:p w:rsidR="009D49AC" w:rsidRPr="00C04105" w:rsidRDefault="009D49AC" w:rsidP="00C103DB">
      <w:pPr>
        <w:spacing w:before="240" w:after="0" w:line="240" w:lineRule="auto"/>
        <w:ind w:firstLine="709"/>
        <w:contextualSpacing/>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 xml:space="preserve">оценка исполнения полномочий администрации </w:t>
      </w:r>
      <w:r w:rsidR="005F5952" w:rsidRPr="00C04105">
        <w:rPr>
          <w:rFonts w:ascii="Times New Roman" w:eastAsia="Calibri" w:hAnsi="Times New Roman" w:cs="Times New Roman"/>
          <w:sz w:val="28"/>
          <w:szCs w:val="28"/>
        </w:rPr>
        <w:t>города Нижневартовска</w:t>
      </w:r>
      <w:r w:rsidRPr="00C04105">
        <w:rPr>
          <w:rFonts w:ascii="Times New Roman" w:eastAsia="Calibri" w:hAnsi="Times New Roman" w:cs="Times New Roman"/>
          <w:sz w:val="28"/>
          <w:szCs w:val="28"/>
        </w:rPr>
        <w:t xml:space="preserve"> по утверждению и доведению муниципального задания и его финансовому обеспечению</w:t>
      </w:r>
      <w:r w:rsidR="00DA1902" w:rsidRPr="00C04105">
        <w:rPr>
          <w:rFonts w:ascii="Times New Roman" w:eastAsia="Calibri" w:hAnsi="Times New Roman" w:cs="Times New Roman"/>
          <w:sz w:val="28"/>
          <w:szCs w:val="28"/>
        </w:rPr>
        <w:t>;</w:t>
      </w:r>
    </w:p>
    <w:p w:rsidR="009D49AC" w:rsidRPr="00C04105" w:rsidRDefault="009D49AC" w:rsidP="00C103DB">
      <w:pPr>
        <w:spacing w:before="240" w:after="0" w:line="240" w:lineRule="auto"/>
        <w:ind w:firstLine="709"/>
        <w:contextualSpacing/>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оценка эффективности и результативности использования бюджетных средств, направленных на организацию и обеспечение охраны объектов учреждений социальной сферы города Нижневартовска;</w:t>
      </w:r>
    </w:p>
    <w:p w:rsidR="009D49AC" w:rsidRPr="00C04105" w:rsidRDefault="009D49AC" w:rsidP="00C103DB">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C04105">
        <w:rPr>
          <w:rFonts w:ascii="Times New Roman" w:hAnsi="Times New Roman" w:cs="Times New Roman"/>
          <w:color w:val="000000"/>
          <w:sz w:val="28"/>
          <w:szCs w:val="28"/>
        </w:rPr>
        <w:t>о</w:t>
      </w:r>
      <w:r w:rsidRPr="00C04105">
        <w:rPr>
          <w:rFonts w:ascii="Times New Roman" w:eastAsia="Calibri" w:hAnsi="Times New Roman" w:cs="Times New Roman"/>
          <w:sz w:val="28"/>
          <w:szCs w:val="28"/>
        </w:rPr>
        <w:t>ценка использования бюджетных средств, направленных на выполнение строительно-монтажных работ на объекте «Установка противопожарных емкостей на территории СОТ «Авиатор-3».</w:t>
      </w:r>
    </w:p>
    <w:p w:rsidR="001E3181" w:rsidRPr="00C04105" w:rsidRDefault="00F5270A" w:rsidP="001E3181">
      <w:pPr>
        <w:tabs>
          <w:tab w:val="left" w:pos="3402"/>
        </w:tabs>
        <w:autoSpaceDE w:val="0"/>
        <w:autoSpaceDN w:val="0"/>
        <w:adjustRightInd w:val="0"/>
        <w:spacing w:line="240" w:lineRule="auto"/>
        <w:ind w:right="-1" w:firstLine="709"/>
        <w:contextualSpacing/>
        <w:jc w:val="both"/>
        <w:rPr>
          <w:rFonts w:ascii="Times New Roman" w:hAnsi="Times New Roman" w:cs="Times New Roman"/>
          <w:color w:val="000000"/>
          <w:sz w:val="28"/>
          <w:szCs w:val="28"/>
        </w:rPr>
      </w:pPr>
      <w:r w:rsidRPr="00C04105">
        <w:rPr>
          <w:rFonts w:ascii="Times New Roman" w:hAnsi="Times New Roman" w:cs="Times New Roman"/>
          <w:color w:val="000000"/>
          <w:sz w:val="28"/>
          <w:szCs w:val="28"/>
        </w:rPr>
        <w:t xml:space="preserve">В течение </w:t>
      </w:r>
      <w:r w:rsidR="00801AA3" w:rsidRPr="00C04105">
        <w:rPr>
          <w:rFonts w:ascii="Times New Roman" w:hAnsi="Times New Roman" w:cs="Times New Roman"/>
          <w:color w:val="000000"/>
          <w:sz w:val="28"/>
          <w:szCs w:val="28"/>
        </w:rPr>
        <w:t>пяти</w:t>
      </w:r>
      <w:r w:rsidR="00150260" w:rsidRPr="00C04105">
        <w:rPr>
          <w:rFonts w:ascii="Times New Roman" w:hAnsi="Times New Roman" w:cs="Times New Roman"/>
          <w:color w:val="000000"/>
          <w:sz w:val="28"/>
          <w:szCs w:val="28"/>
        </w:rPr>
        <w:t xml:space="preserve"> последних </w:t>
      </w:r>
      <w:r w:rsidR="001E3181" w:rsidRPr="00C04105">
        <w:rPr>
          <w:rFonts w:ascii="Times New Roman" w:hAnsi="Times New Roman" w:cs="Times New Roman"/>
          <w:color w:val="000000"/>
          <w:sz w:val="28"/>
          <w:szCs w:val="28"/>
        </w:rPr>
        <w:t xml:space="preserve">лет в работе Палаты значительное </w:t>
      </w:r>
      <w:r w:rsidR="00994FA1" w:rsidRPr="00C04105">
        <w:rPr>
          <w:rFonts w:ascii="Times New Roman" w:hAnsi="Times New Roman" w:cs="Times New Roman"/>
          <w:color w:val="000000"/>
          <w:sz w:val="28"/>
          <w:szCs w:val="28"/>
        </w:rPr>
        <w:t>внимание</w:t>
      </w:r>
      <w:r w:rsidR="001E3181" w:rsidRPr="00C04105">
        <w:rPr>
          <w:rFonts w:ascii="Times New Roman" w:hAnsi="Times New Roman" w:cs="Times New Roman"/>
          <w:color w:val="000000"/>
          <w:sz w:val="28"/>
          <w:szCs w:val="28"/>
        </w:rPr>
        <w:t xml:space="preserve"> уделяется проведению ЭАМ.</w:t>
      </w:r>
    </w:p>
    <w:p w:rsidR="001E3181" w:rsidRPr="00C04105" w:rsidRDefault="001E3181" w:rsidP="001E3181">
      <w:pPr>
        <w:tabs>
          <w:tab w:val="left" w:pos="3402"/>
        </w:tabs>
        <w:autoSpaceDE w:val="0"/>
        <w:autoSpaceDN w:val="0"/>
        <w:adjustRightInd w:val="0"/>
        <w:spacing w:line="240" w:lineRule="auto"/>
        <w:ind w:left="4536" w:right="-1" w:hanging="3827"/>
        <w:contextualSpacing/>
        <w:jc w:val="both"/>
        <w:rPr>
          <w:noProof/>
          <w:lang w:eastAsia="ru-RU"/>
        </w:rPr>
      </w:pPr>
      <w:r w:rsidRPr="00C04105">
        <w:rPr>
          <w:noProof/>
          <w:lang w:eastAsia="ru-RU"/>
        </w:rPr>
        <w:drawing>
          <wp:inline distT="0" distB="0" distL="0" distR="0">
            <wp:extent cx="3312160" cy="1254760"/>
            <wp:effectExtent l="19050" t="0" r="21590" b="254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26F30" w:rsidRPr="00C04105" w:rsidRDefault="00026F30" w:rsidP="001E3181">
      <w:pPr>
        <w:tabs>
          <w:tab w:val="left" w:pos="3402"/>
        </w:tabs>
        <w:autoSpaceDE w:val="0"/>
        <w:autoSpaceDN w:val="0"/>
        <w:adjustRightInd w:val="0"/>
        <w:spacing w:line="240" w:lineRule="auto"/>
        <w:ind w:left="4536" w:right="-1" w:hanging="3827"/>
        <w:contextualSpacing/>
        <w:jc w:val="both"/>
        <w:rPr>
          <w:noProof/>
          <w:lang w:eastAsia="ru-RU"/>
        </w:rPr>
      </w:pPr>
    </w:p>
    <w:p w:rsidR="00026F30" w:rsidRPr="00C04105" w:rsidRDefault="00BE312C" w:rsidP="005D4655">
      <w:pPr>
        <w:tabs>
          <w:tab w:val="left" w:pos="3402"/>
        </w:tabs>
        <w:autoSpaceDE w:val="0"/>
        <w:autoSpaceDN w:val="0"/>
        <w:adjustRightInd w:val="0"/>
        <w:spacing w:line="240" w:lineRule="auto"/>
        <w:ind w:right="-1" w:firstLine="709"/>
        <w:contextualSpacing/>
        <w:jc w:val="both"/>
        <w:rPr>
          <w:rFonts w:ascii="Times New Roman" w:hAnsi="Times New Roman" w:cs="Times New Roman"/>
          <w:noProof/>
          <w:sz w:val="28"/>
          <w:szCs w:val="28"/>
          <w:lang w:eastAsia="ru-RU"/>
        </w:rPr>
      </w:pPr>
      <w:r w:rsidRPr="00C04105">
        <w:rPr>
          <w:rFonts w:ascii="Times New Roman" w:hAnsi="Times New Roman" w:cs="Times New Roman"/>
          <w:noProof/>
          <w:sz w:val="28"/>
          <w:szCs w:val="28"/>
          <w:lang w:eastAsia="ru-RU"/>
        </w:rPr>
        <w:t>Динамика деятельности Сч</w:t>
      </w:r>
      <w:r w:rsidR="00F2171C" w:rsidRPr="00C04105">
        <w:rPr>
          <w:rFonts w:ascii="Times New Roman" w:hAnsi="Times New Roman" w:cs="Times New Roman"/>
          <w:noProof/>
          <w:sz w:val="28"/>
          <w:szCs w:val="28"/>
          <w:lang w:eastAsia="ru-RU"/>
        </w:rPr>
        <w:t>е</w:t>
      </w:r>
      <w:r w:rsidR="005D4655" w:rsidRPr="00C04105">
        <w:rPr>
          <w:rFonts w:ascii="Times New Roman" w:hAnsi="Times New Roman" w:cs="Times New Roman"/>
          <w:noProof/>
          <w:sz w:val="28"/>
          <w:szCs w:val="28"/>
          <w:lang w:eastAsia="ru-RU"/>
        </w:rPr>
        <w:t xml:space="preserve">тной палаты за 2020-2022 годы </w:t>
      </w:r>
      <w:r w:rsidR="00C53AB3" w:rsidRPr="00C04105">
        <w:rPr>
          <w:rFonts w:ascii="Times New Roman" w:hAnsi="Times New Roman" w:cs="Times New Roman"/>
          <w:noProof/>
          <w:sz w:val="28"/>
          <w:szCs w:val="28"/>
          <w:lang w:eastAsia="ru-RU"/>
        </w:rPr>
        <w:t xml:space="preserve">в разрезе контрольных и </w:t>
      </w:r>
      <w:r w:rsidR="00994FA1" w:rsidRPr="00C04105">
        <w:rPr>
          <w:rFonts w:ascii="Times New Roman" w:hAnsi="Times New Roman" w:cs="Times New Roman"/>
          <w:noProof/>
          <w:sz w:val="28"/>
          <w:szCs w:val="28"/>
          <w:lang w:eastAsia="ru-RU"/>
        </w:rPr>
        <w:t xml:space="preserve">тематических </w:t>
      </w:r>
      <w:r w:rsidR="00C53AB3" w:rsidRPr="00C04105">
        <w:rPr>
          <w:rFonts w:ascii="Times New Roman" w:hAnsi="Times New Roman" w:cs="Times New Roman"/>
          <w:noProof/>
          <w:sz w:val="28"/>
          <w:szCs w:val="28"/>
          <w:lang w:eastAsia="ru-RU"/>
        </w:rPr>
        <w:t xml:space="preserve">экспретно-аналитичесих мероприятий </w:t>
      </w:r>
      <w:r w:rsidR="005D4655" w:rsidRPr="00C04105">
        <w:rPr>
          <w:rFonts w:ascii="Times New Roman" w:hAnsi="Times New Roman" w:cs="Times New Roman"/>
          <w:noProof/>
          <w:sz w:val="28"/>
          <w:szCs w:val="28"/>
          <w:lang w:eastAsia="ru-RU"/>
        </w:rPr>
        <w:t>представлена на нижеследующей диаграмме</w:t>
      </w:r>
      <w:r w:rsidR="00C53AB3" w:rsidRPr="00C04105">
        <w:rPr>
          <w:rFonts w:ascii="Times New Roman" w:hAnsi="Times New Roman" w:cs="Times New Roman"/>
          <w:noProof/>
          <w:sz w:val="28"/>
          <w:szCs w:val="28"/>
          <w:lang w:eastAsia="ru-RU"/>
        </w:rPr>
        <w:t>.</w:t>
      </w:r>
      <w:r w:rsidR="005D4655" w:rsidRPr="00C04105">
        <w:rPr>
          <w:rFonts w:ascii="Times New Roman" w:hAnsi="Times New Roman" w:cs="Times New Roman"/>
          <w:noProof/>
          <w:sz w:val="28"/>
          <w:szCs w:val="28"/>
          <w:lang w:eastAsia="ru-RU"/>
        </w:rPr>
        <w:t xml:space="preserve"> </w:t>
      </w:r>
    </w:p>
    <w:p w:rsidR="005D4655" w:rsidRPr="00C04105" w:rsidRDefault="005D4655" w:rsidP="001E3181">
      <w:pPr>
        <w:tabs>
          <w:tab w:val="left" w:pos="3402"/>
        </w:tabs>
        <w:autoSpaceDE w:val="0"/>
        <w:autoSpaceDN w:val="0"/>
        <w:adjustRightInd w:val="0"/>
        <w:spacing w:line="240" w:lineRule="auto"/>
        <w:ind w:left="4536" w:right="-1" w:hanging="3827"/>
        <w:contextualSpacing/>
        <w:jc w:val="both"/>
        <w:rPr>
          <w:noProof/>
          <w:lang w:eastAsia="ru-RU"/>
        </w:rPr>
      </w:pPr>
    </w:p>
    <w:p w:rsidR="00026F30" w:rsidRPr="00C04105" w:rsidRDefault="00026F30" w:rsidP="001E3181">
      <w:pPr>
        <w:tabs>
          <w:tab w:val="left" w:pos="3402"/>
        </w:tabs>
        <w:autoSpaceDE w:val="0"/>
        <w:autoSpaceDN w:val="0"/>
        <w:adjustRightInd w:val="0"/>
        <w:spacing w:line="240" w:lineRule="auto"/>
        <w:ind w:left="4536" w:right="-1" w:hanging="3969"/>
        <w:contextualSpacing/>
        <w:jc w:val="both"/>
        <w:rPr>
          <w:noProof/>
          <w:lang w:eastAsia="ru-RU"/>
        </w:rPr>
      </w:pPr>
      <w:r w:rsidRPr="00C04105">
        <w:rPr>
          <w:noProof/>
          <w:lang w:eastAsia="ru-RU"/>
        </w:rPr>
        <w:drawing>
          <wp:inline distT="0" distB="0" distL="0" distR="0" wp14:anchorId="71038141" wp14:editId="24620A67">
            <wp:extent cx="5342890" cy="2769870"/>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664C2" w:rsidRPr="00C04105" w:rsidRDefault="005664C2" w:rsidP="0015030E">
      <w:pPr>
        <w:autoSpaceDE w:val="0"/>
        <w:autoSpaceDN w:val="0"/>
        <w:adjustRightInd w:val="0"/>
        <w:spacing w:line="240" w:lineRule="auto"/>
        <w:ind w:firstLine="567"/>
        <w:contextualSpacing/>
        <w:jc w:val="both"/>
        <w:rPr>
          <w:rFonts w:ascii="Times New Roman" w:hAnsi="Times New Roman" w:cs="Times New Roman"/>
          <w:i/>
          <w:sz w:val="28"/>
          <w:szCs w:val="28"/>
        </w:rPr>
      </w:pPr>
    </w:p>
    <w:p w:rsidR="0015030E" w:rsidRPr="00C04105" w:rsidRDefault="00807293" w:rsidP="00B276A7">
      <w:pPr>
        <w:autoSpaceDE w:val="0"/>
        <w:autoSpaceDN w:val="0"/>
        <w:adjustRightInd w:val="0"/>
        <w:spacing w:line="240" w:lineRule="auto"/>
        <w:ind w:firstLine="709"/>
        <w:contextualSpacing/>
        <w:jc w:val="both"/>
        <w:rPr>
          <w:rFonts w:ascii="Times New Roman" w:hAnsi="Times New Roman" w:cs="Times New Roman"/>
          <w:i/>
          <w:sz w:val="28"/>
          <w:szCs w:val="28"/>
        </w:rPr>
      </w:pPr>
      <w:r w:rsidRPr="00C04105">
        <w:rPr>
          <w:rFonts w:ascii="Times New Roman" w:hAnsi="Times New Roman" w:cs="Times New Roman"/>
          <w:i/>
          <w:sz w:val="28"/>
          <w:szCs w:val="28"/>
        </w:rPr>
        <w:t>2.</w:t>
      </w:r>
      <w:r w:rsidR="00B276A7" w:rsidRPr="00C04105">
        <w:rPr>
          <w:rFonts w:ascii="Times New Roman" w:hAnsi="Times New Roman" w:cs="Times New Roman"/>
          <w:i/>
          <w:sz w:val="28"/>
          <w:szCs w:val="28"/>
        </w:rPr>
        <w:t xml:space="preserve"> </w:t>
      </w:r>
      <w:r w:rsidR="0015030E" w:rsidRPr="00C04105">
        <w:rPr>
          <w:rFonts w:ascii="Times New Roman" w:hAnsi="Times New Roman" w:cs="Times New Roman"/>
          <w:i/>
          <w:sz w:val="28"/>
          <w:szCs w:val="28"/>
        </w:rPr>
        <w:t xml:space="preserve">Объемы </w:t>
      </w:r>
      <w:r w:rsidR="00DD2634" w:rsidRPr="00C04105">
        <w:rPr>
          <w:rFonts w:ascii="Times New Roman" w:hAnsi="Times New Roman" w:cs="Times New Roman"/>
          <w:i/>
          <w:sz w:val="28"/>
          <w:szCs w:val="28"/>
        </w:rPr>
        <w:t xml:space="preserve">исследованных и </w:t>
      </w:r>
      <w:r w:rsidR="0015030E" w:rsidRPr="00C04105">
        <w:rPr>
          <w:rFonts w:ascii="Times New Roman" w:hAnsi="Times New Roman" w:cs="Times New Roman"/>
          <w:i/>
          <w:sz w:val="28"/>
          <w:szCs w:val="28"/>
        </w:rPr>
        <w:t>проверенных средств</w:t>
      </w:r>
    </w:p>
    <w:p w:rsidR="0015030E" w:rsidRPr="00C04105" w:rsidRDefault="0015030E" w:rsidP="00B276A7">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Предварительным контролем охвачены бюджетные средства в сумме </w:t>
      </w:r>
      <w:r w:rsidR="00071452" w:rsidRPr="00C04105">
        <w:rPr>
          <w:rFonts w:ascii="Times New Roman" w:eastAsia="Times New Roman" w:hAnsi="Times New Roman" w:cs="Times New Roman"/>
          <w:sz w:val="28"/>
          <w:szCs w:val="28"/>
          <w:lang w:eastAsia="ru-RU"/>
        </w:rPr>
        <w:t xml:space="preserve">23 811 504,90 </w:t>
      </w:r>
      <w:r w:rsidRPr="00C04105">
        <w:rPr>
          <w:rFonts w:ascii="Times New Roman" w:hAnsi="Times New Roman" w:cs="Times New Roman"/>
          <w:sz w:val="28"/>
          <w:szCs w:val="28"/>
        </w:rPr>
        <w:t>тыс. рублей</w:t>
      </w:r>
      <w:r w:rsidR="00994FA1" w:rsidRPr="00C04105">
        <w:rPr>
          <w:rFonts w:ascii="Times New Roman" w:hAnsi="Times New Roman" w:cs="Times New Roman"/>
          <w:sz w:val="28"/>
          <w:szCs w:val="28"/>
        </w:rPr>
        <w:t xml:space="preserve">, в том числе </w:t>
      </w:r>
      <w:r w:rsidRPr="00C04105">
        <w:rPr>
          <w:rFonts w:ascii="Times New Roman" w:hAnsi="Times New Roman" w:cs="Times New Roman"/>
          <w:sz w:val="28"/>
          <w:szCs w:val="28"/>
        </w:rPr>
        <w:t xml:space="preserve">заключение на проект решения о бюджете города </w:t>
      </w:r>
      <w:r w:rsidR="00807293" w:rsidRPr="00C04105">
        <w:rPr>
          <w:rFonts w:ascii="Times New Roman" w:hAnsi="Times New Roman" w:cs="Times New Roman"/>
          <w:sz w:val="28"/>
          <w:szCs w:val="28"/>
        </w:rPr>
        <w:t>Нижневартовска на 2023 и плановый период 2024 и 2025</w:t>
      </w:r>
      <w:r w:rsidRPr="00C04105">
        <w:rPr>
          <w:rFonts w:ascii="Times New Roman" w:hAnsi="Times New Roman" w:cs="Times New Roman"/>
          <w:sz w:val="28"/>
          <w:szCs w:val="28"/>
        </w:rPr>
        <w:t xml:space="preserve"> годов, заключени</w:t>
      </w:r>
      <w:r w:rsidR="001B28F7" w:rsidRPr="00C04105">
        <w:rPr>
          <w:rFonts w:ascii="Times New Roman" w:hAnsi="Times New Roman" w:cs="Times New Roman"/>
          <w:sz w:val="28"/>
          <w:szCs w:val="28"/>
        </w:rPr>
        <w:t>е</w:t>
      </w:r>
      <w:r w:rsidRPr="00C04105">
        <w:rPr>
          <w:rFonts w:ascii="Times New Roman" w:hAnsi="Times New Roman" w:cs="Times New Roman"/>
          <w:sz w:val="28"/>
          <w:szCs w:val="28"/>
        </w:rPr>
        <w:t xml:space="preserve"> на проекты муниципальных правовых актов.</w:t>
      </w:r>
      <w:r w:rsidRPr="00C04105">
        <w:rPr>
          <w:rFonts w:ascii="Times New Roman" w:eastAsia="Times New Roman" w:hAnsi="Times New Roman" w:cs="Times New Roman"/>
          <w:sz w:val="28"/>
          <w:szCs w:val="28"/>
          <w:lang w:eastAsia="ru-RU"/>
        </w:rPr>
        <w:t xml:space="preserve"> </w:t>
      </w:r>
    </w:p>
    <w:p w:rsidR="0015030E" w:rsidRPr="00C04105" w:rsidRDefault="0015030E" w:rsidP="00B276A7">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lastRenderedPageBreak/>
        <w:t>Последующим контролем (по результатам контрольных и экспертно-аналитических мероприятий, проведенных за период 20</w:t>
      </w:r>
      <w:r w:rsidR="00807293" w:rsidRPr="00C04105">
        <w:rPr>
          <w:rFonts w:ascii="Times New Roman" w:eastAsia="Times New Roman" w:hAnsi="Times New Roman" w:cs="Times New Roman"/>
          <w:sz w:val="28"/>
          <w:szCs w:val="28"/>
          <w:lang w:eastAsia="ru-RU"/>
        </w:rPr>
        <w:t>21-2022</w:t>
      </w:r>
      <w:r w:rsidRPr="00C04105">
        <w:rPr>
          <w:rFonts w:ascii="Times New Roman" w:eastAsia="Times New Roman" w:hAnsi="Times New Roman" w:cs="Times New Roman"/>
          <w:sz w:val="28"/>
          <w:szCs w:val="28"/>
          <w:lang w:eastAsia="ru-RU"/>
        </w:rPr>
        <w:t xml:space="preserve"> годов) охвачено: </w:t>
      </w:r>
      <w:r w:rsidR="00777007" w:rsidRPr="00C04105">
        <w:rPr>
          <w:rFonts w:ascii="Times New Roman" w:eastAsia="Times New Roman" w:hAnsi="Times New Roman" w:cs="Times New Roman"/>
          <w:bCs/>
          <w:sz w:val="28"/>
          <w:szCs w:val="28"/>
          <w:lang w:eastAsia="ru-RU"/>
        </w:rPr>
        <w:t>21 7</w:t>
      </w:r>
      <w:r w:rsidR="00071452" w:rsidRPr="00C04105">
        <w:rPr>
          <w:rFonts w:ascii="Times New Roman" w:eastAsia="Times New Roman" w:hAnsi="Times New Roman" w:cs="Times New Roman"/>
          <w:bCs/>
          <w:sz w:val="28"/>
          <w:szCs w:val="28"/>
          <w:lang w:eastAsia="ru-RU"/>
        </w:rPr>
        <w:t>15 997,85</w:t>
      </w:r>
      <w:r w:rsidRPr="00C04105">
        <w:rPr>
          <w:rFonts w:ascii="Times New Roman" w:eastAsia="Times New Roman" w:hAnsi="Times New Roman" w:cs="Times New Roman"/>
          <w:sz w:val="28"/>
          <w:szCs w:val="28"/>
          <w:lang w:eastAsia="ru-RU"/>
        </w:rPr>
        <w:t xml:space="preserve"> тыс. рублей из средств бюджета </w:t>
      </w:r>
      <w:r w:rsidR="005F5952"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 xml:space="preserve"> (в том числе экспертиза исполнения бюджета </w:t>
      </w:r>
      <w:r w:rsidR="005F5952" w:rsidRPr="00C04105">
        <w:rPr>
          <w:rFonts w:ascii="Times New Roman" w:eastAsia="Times New Roman" w:hAnsi="Times New Roman" w:cs="Times New Roman"/>
          <w:sz w:val="28"/>
          <w:szCs w:val="28"/>
          <w:lang w:eastAsia="ru-RU"/>
        </w:rPr>
        <w:t>города Нижневартовска</w:t>
      </w:r>
      <w:r w:rsidR="00777007" w:rsidRPr="00C04105">
        <w:rPr>
          <w:rFonts w:ascii="Times New Roman" w:eastAsia="Times New Roman" w:hAnsi="Times New Roman" w:cs="Times New Roman"/>
          <w:sz w:val="28"/>
          <w:szCs w:val="28"/>
          <w:lang w:eastAsia="ru-RU"/>
        </w:rPr>
        <w:t xml:space="preserve"> за 2021</w:t>
      </w:r>
      <w:r w:rsidRPr="00C04105">
        <w:rPr>
          <w:rFonts w:ascii="Times New Roman" w:eastAsia="Times New Roman" w:hAnsi="Times New Roman" w:cs="Times New Roman"/>
          <w:sz w:val="28"/>
          <w:szCs w:val="28"/>
          <w:lang w:eastAsia="ru-RU"/>
        </w:rPr>
        <w:t xml:space="preserve"> год).</w:t>
      </w:r>
    </w:p>
    <w:p w:rsidR="00885B2E" w:rsidRPr="00C04105" w:rsidRDefault="00885B2E" w:rsidP="00B276A7">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noProof/>
          <w:sz w:val="28"/>
          <w:szCs w:val="28"/>
          <w:lang w:eastAsia="ru-RU"/>
        </w:rPr>
        <w:drawing>
          <wp:inline distT="0" distB="0" distL="0" distR="0">
            <wp:extent cx="5943600" cy="329184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291840"/>
                    </a:xfrm>
                    <a:prstGeom prst="rect">
                      <a:avLst/>
                    </a:prstGeom>
                    <a:noFill/>
                    <a:ln>
                      <a:noFill/>
                    </a:ln>
                  </pic:spPr>
                </pic:pic>
              </a:graphicData>
            </a:graphic>
          </wp:inline>
        </w:drawing>
      </w:r>
    </w:p>
    <w:p w:rsidR="00E55092" w:rsidRPr="00C04105" w:rsidRDefault="00E55092" w:rsidP="00B276A7">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p>
    <w:p w:rsidR="0015030E" w:rsidRPr="00C04105" w:rsidRDefault="00071452" w:rsidP="00B57D8B">
      <w:pPr>
        <w:autoSpaceDE w:val="0"/>
        <w:autoSpaceDN w:val="0"/>
        <w:adjustRightInd w:val="0"/>
        <w:spacing w:line="240" w:lineRule="auto"/>
        <w:ind w:firstLine="709"/>
        <w:contextualSpacing/>
        <w:jc w:val="both"/>
        <w:rPr>
          <w:rFonts w:ascii="Times New Roman" w:eastAsia="Times New Roman" w:hAnsi="Times New Roman" w:cs="Times New Roman"/>
          <w:i/>
          <w:sz w:val="28"/>
          <w:szCs w:val="28"/>
          <w:lang w:eastAsia="ru-RU"/>
        </w:rPr>
      </w:pPr>
      <w:r w:rsidRPr="00C04105">
        <w:rPr>
          <w:rFonts w:ascii="Times New Roman" w:eastAsia="Times New Roman" w:hAnsi="Times New Roman" w:cs="Times New Roman"/>
          <w:i/>
          <w:sz w:val="28"/>
          <w:szCs w:val="28"/>
          <w:lang w:eastAsia="ru-RU"/>
        </w:rPr>
        <w:t>3</w:t>
      </w:r>
      <w:r w:rsidR="0015030E" w:rsidRPr="00C04105">
        <w:rPr>
          <w:rFonts w:ascii="Times New Roman" w:eastAsia="Times New Roman" w:hAnsi="Times New Roman" w:cs="Times New Roman"/>
          <w:i/>
          <w:sz w:val="28"/>
          <w:szCs w:val="28"/>
          <w:lang w:eastAsia="ru-RU"/>
        </w:rPr>
        <w:t>. Результаты мероприятий внешнего муниципального финансового контроля</w:t>
      </w:r>
    </w:p>
    <w:p w:rsidR="00807293" w:rsidRPr="00C04105" w:rsidRDefault="00807293" w:rsidP="00B57D8B">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Сумма выявленных нарушений составила </w:t>
      </w:r>
      <w:r w:rsidR="00777007" w:rsidRPr="00C04105">
        <w:rPr>
          <w:rFonts w:ascii="Times New Roman" w:eastAsia="Times New Roman" w:hAnsi="Times New Roman" w:cs="Times New Roman"/>
          <w:sz w:val="28"/>
          <w:szCs w:val="28"/>
          <w:lang w:eastAsia="ru-RU"/>
        </w:rPr>
        <w:t>358 932,40 тыс.</w:t>
      </w:r>
      <w:r w:rsidR="00150260" w:rsidRPr="00C04105">
        <w:rPr>
          <w:rFonts w:ascii="Times New Roman" w:eastAsia="Times New Roman" w:hAnsi="Times New Roman" w:cs="Times New Roman"/>
          <w:sz w:val="28"/>
          <w:szCs w:val="28"/>
          <w:lang w:eastAsia="ru-RU"/>
        </w:rPr>
        <w:t xml:space="preserve"> </w:t>
      </w:r>
      <w:r w:rsidRPr="00C04105">
        <w:rPr>
          <w:rFonts w:ascii="Times New Roman" w:eastAsia="Times New Roman" w:hAnsi="Times New Roman" w:cs="Times New Roman"/>
          <w:sz w:val="28"/>
          <w:szCs w:val="28"/>
          <w:lang w:eastAsia="ru-RU"/>
        </w:rPr>
        <w:t>руб</w:t>
      </w:r>
      <w:r w:rsidR="00994FA1" w:rsidRPr="00C04105">
        <w:rPr>
          <w:rFonts w:ascii="Times New Roman" w:eastAsia="Times New Roman" w:hAnsi="Times New Roman" w:cs="Times New Roman"/>
          <w:sz w:val="28"/>
          <w:szCs w:val="28"/>
          <w:lang w:eastAsia="ru-RU"/>
        </w:rPr>
        <w:t>лей</w:t>
      </w:r>
      <w:r w:rsidRPr="00C04105">
        <w:rPr>
          <w:rFonts w:ascii="Times New Roman" w:eastAsia="Times New Roman" w:hAnsi="Times New Roman" w:cs="Times New Roman"/>
          <w:sz w:val="28"/>
          <w:szCs w:val="28"/>
          <w:lang w:eastAsia="ru-RU"/>
        </w:rPr>
        <w:t>.</w:t>
      </w:r>
    </w:p>
    <w:p w:rsidR="00621367" w:rsidRPr="00C04105" w:rsidRDefault="000D15F5" w:rsidP="00B57D8B">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Наибольший объем нарушений сложился</w:t>
      </w:r>
      <w:r w:rsidR="00621367" w:rsidRPr="00C04105">
        <w:rPr>
          <w:rFonts w:ascii="Times New Roman" w:eastAsia="Times New Roman" w:hAnsi="Times New Roman" w:cs="Times New Roman"/>
          <w:sz w:val="28"/>
          <w:szCs w:val="28"/>
          <w:lang w:eastAsia="ru-RU"/>
        </w:rPr>
        <w:t>:</w:t>
      </w:r>
    </w:p>
    <w:p w:rsidR="00621367" w:rsidRPr="00C04105" w:rsidRDefault="00621367" w:rsidP="00B57D8B">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при ведении бухгалтерского учета, составления и предоставления бухгалтерской (финансо</w:t>
      </w:r>
      <w:r w:rsidR="00744123" w:rsidRPr="00C04105">
        <w:rPr>
          <w:rFonts w:ascii="Times New Roman" w:eastAsia="Times New Roman" w:hAnsi="Times New Roman" w:cs="Times New Roman"/>
          <w:sz w:val="28"/>
          <w:szCs w:val="28"/>
          <w:lang w:eastAsia="ru-RU"/>
        </w:rPr>
        <w:t>вой) отчетности</w:t>
      </w:r>
      <w:r w:rsidR="00150260" w:rsidRPr="00C04105">
        <w:rPr>
          <w:rFonts w:ascii="Times New Roman" w:eastAsia="Times New Roman" w:hAnsi="Times New Roman" w:cs="Times New Roman"/>
          <w:sz w:val="28"/>
          <w:szCs w:val="28"/>
          <w:lang w:eastAsia="ru-RU"/>
        </w:rPr>
        <w:t xml:space="preserve"> –</w:t>
      </w:r>
      <w:r w:rsidR="00CD1CF3" w:rsidRPr="00C04105">
        <w:rPr>
          <w:rFonts w:ascii="Times New Roman" w:eastAsia="Times New Roman" w:hAnsi="Times New Roman" w:cs="Times New Roman"/>
          <w:sz w:val="28"/>
          <w:szCs w:val="28"/>
          <w:lang w:eastAsia="ru-RU"/>
        </w:rPr>
        <w:t xml:space="preserve"> 180 119,98</w:t>
      </w:r>
      <w:r w:rsidR="00744123" w:rsidRPr="00C04105">
        <w:rPr>
          <w:rFonts w:ascii="Times New Roman" w:eastAsia="Times New Roman" w:hAnsi="Times New Roman" w:cs="Times New Roman"/>
          <w:sz w:val="28"/>
          <w:szCs w:val="28"/>
          <w:lang w:eastAsia="ru-RU"/>
        </w:rPr>
        <w:t xml:space="preserve"> </w:t>
      </w:r>
      <w:r w:rsidR="00CD1CF3" w:rsidRPr="00C04105">
        <w:rPr>
          <w:rFonts w:ascii="Times New Roman" w:eastAsia="Times New Roman" w:hAnsi="Times New Roman" w:cs="Times New Roman"/>
          <w:sz w:val="28"/>
          <w:szCs w:val="28"/>
          <w:lang w:eastAsia="ru-RU"/>
        </w:rPr>
        <w:t>тыс</w:t>
      </w:r>
      <w:r w:rsidRPr="00C04105">
        <w:rPr>
          <w:rFonts w:ascii="Times New Roman" w:eastAsia="Times New Roman" w:hAnsi="Times New Roman" w:cs="Times New Roman"/>
          <w:sz w:val="28"/>
          <w:szCs w:val="28"/>
          <w:lang w:eastAsia="ru-RU"/>
        </w:rPr>
        <w:t>.</w:t>
      </w:r>
      <w:r w:rsidR="00150260" w:rsidRPr="00C04105">
        <w:rPr>
          <w:rFonts w:ascii="Times New Roman" w:eastAsia="Times New Roman" w:hAnsi="Times New Roman" w:cs="Times New Roman"/>
          <w:sz w:val="28"/>
          <w:szCs w:val="28"/>
          <w:lang w:eastAsia="ru-RU"/>
        </w:rPr>
        <w:t xml:space="preserve"> </w:t>
      </w:r>
      <w:r w:rsidRPr="00C04105">
        <w:rPr>
          <w:rFonts w:ascii="Times New Roman" w:eastAsia="Times New Roman" w:hAnsi="Times New Roman" w:cs="Times New Roman"/>
          <w:sz w:val="28"/>
          <w:szCs w:val="28"/>
          <w:lang w:eastAsia="ru-RU"/>
        </w:rPr>
        <w:t>руб</w:t>
      </w:r>
      <w:r w:rsidR="00994FA1" w:rsidRPr="00C04105">
        <w:rPr>
          <w:rFonts w:ascii="Times New Roman" w:eastAsia="Times New Roman" w:hAnsi="Times New Roman" w:cs="Times New Roman"/>
          <w:sz w:val="28"/>
          <w:szCs w:val="28"/>
          <w:lang w:eastAsia="ru-RU"/>
        </w:rPr>
        <w:t>лей</w:t>
      </w:r>
      <w:r w:rsidRPr="00C04105">
        <w:rPr>
          <w:rFonts w:ascii="Times New Roman" w:eastAsia="Times New Roman" w:hAnsi="Times New Roman" w:cs="Times New Roman"/>
          <w:sz w:val="28"/>
          <w:szCs w:val="28"/>
          <w:lang w:eastAsia="ru-RU"/>
        </w:rPr>
        <w:t>;</w:t>
      </w:r>
    </w:p>
    <w:p w:rsidR="00621367" w:rsidRPr="00C04105" w:rsidRDefault="00621367" w:rsidP="00B57D8B">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при формировании и исполнении бюджета</w:t>
      </w:r>
      <w:r w:rsidR="00150260" w:rsidRPr="00C04105">
        <w:rPr>
          <w:rFonts w:ascii="Times New Roman" w:eastAsia="Times New Roman" w:hAnsi="Times New Roman" w:cs="Times New Roman"/>
          <w:sz w:val="28"/>
          <w:szCs w:val="28"/>
          <w:lang w:eastAsia="ru-RU"/>
        </w:rPr>
        <w:t xml:space="preserve"> –</w:t>
      </w:r>
      <w:r w:rsidRPr="00C04105">
        <w:rPr>
          <w:rFonts w:ascii="Times New Roman" w:eastAsia="Times New Roman" w:hAnsi="Times New Roman" w:cs="Times New Roman"/>
          <w:sz w:val="28"/>
          <w:szCs w:val="28"/>
          <w:lang w:eastAsia="ru-RU"/>
        </w:rPr>
        <w:t xml:space="preserve"> </w:t>
      </w:r>
      <w:r w:rsidR="00CD1CF3" w:rsidRPr="00C04105">
        <w:rPr>
          <w:rFonts w:ascii="Times New Roman" w:eastAsia="Times New Roman" w:hAnsi="Times New Roman" w:cs="Times New Roman"/>
          <w:sz w:val="28"/>
          <w:szCs w:val="28"/>
          <w:lang w:eastAsia="ru-RU"/>
        </w:rPr>
        <w:t>85 </w:t>
      </w:r>
      <w:r w:rsidRPr="00C04105">
        <w:rPr>
          <w:rFonts w:ascii="Times New Roman" w:eastAsia="Times New Roman" w:hAnsi="Times New Roman" w:cs="Times New Roman"/>
          <w:sz w:val="28"/>
          <w:szCs w:val="28"/>
          <w:lang w:eastAsia="ru-RU"/>
        </w:rPr>
        <w:t>31</w:t>
      </w:r>
      <w:r w:rsidR="00CD1CF3" w:rsidRPr="00C04105">
        <w:rPr>
          <w:rFonts w:ascii="Times New Roman" w:eastAsia="Times New Roman" w:hAnsi="Times New Roman" w:cs="Times New Roman"/>
          <w:sz w:val="28"/>
          <w:szCs w:val="28"/>
          <w:lang w:eastAsia="ru-RU"/>
        </w:rPr>
        <w:t>1,2</w:t>
      </w:r>
      <w:r w:rsidR="0041182F" w:rsidRPr="00C04105">
        <w:rPr>
          <w:rFonts w:ascii="Times New Roman" w:eastAsia="Times New Roman" w:hAnsi="Times New Roman" w:cs="Times New Roman"/>
          <w:sz w:val="28"/>
          <w:szCs w:val="28"/>
          <w:lang w:eastAsia="ru-RU"/>
        </w:rPr>
        <w:t>0</w:t>
      </w:r>
      <w:r w:rsidR="00CD1CF3" w:rsidRPr="00C04105">
        <w:rPr>
          <w:rFonts w:ascii="Times New Roman" w:eastAsia="Times New Roman" w:hAnsi="Times New Roman" w:cs="Times New Roman"/>
          <w:sz w:val="28"/>
          <w:szCs w:val="28"/>
          <w:lang w:eastAsia="ru-RU"/>
        </w:rPr>
        <w:t xml:space="preserve"> тыс</w:t>
      </w:r>
      <w:r w:rsidRPr="00C04105">
        <w:rPr>
          <w:rFonts w:ascii="Times New Roman" w:eastAsia="Times New Roman" w:hAnsi="Times New Roman" w:cs="Times New Roman"/>
          <w:sz w:val="28"/>
          <w:szCs w:val="28"/>
          <w:lang w:eastAsia="ru-RU"/>
        </w:rPr>
        <w:t>.</w:t>
      </w:r>
      <w:r w:rsidR="00150260" w:rsidRPr="00C04105">
        <w:rPr>
          <w:rFonts w:ascii="Times New Roman" w:eastAsia="Times New Roman" w:hAnsi="Times New Roman" w:cs="Times New Roman"/>
          <w:sz w:val="28"/>
          <w:szCs w:val="28"/>
          <w:lang w:eastAsia="ru-RU"/>
        </w:rPr>
        <w:t xml:space="preserve"> </w:t>
      </w:r>
      <w:r w:rsidRPr="00C04105">
        <w:rPr>
          <w:rFonts w:ascii="Times New Roman" w:eastAsia="Times New Roman" w:hAnsi="Times New Roman" w:cs="Times New Roman"/>
          <w:sz w:val="28"/>
          <w:szCs w:val="28"/>
          <w:lang w:eastAsia="ru-RU"/>
        </w:rPr>
        <w:t>руб</w:t>
      </w:r>
      <w:r w:rsidR="00994FA1" w:rsidRPr="00C04105">
        <w:rPr>
          <w:rFonts w:ascii="Times New Roman" w:eastAsia="Times New Roman" w:hAnsi="Times New Roman" w:cs="Times New Roman"/>
          <w:sz w:val="28"/>
          <w:szCs w:val="28"/>
          <w:lang w:eastAsia="ru-RU"/>
        </w:rPr>
        <w:t>лей</w:t>
      </w:r>
      <w:r w:rsidRPr="00C04105">
        <w:rPr>
          <w:rFonts w:ascii="Times New Roman" w:eastAsia="Times New Roman" w:hAnsi="Times New Roman" w:cs="Times New Roman"/>
          <w:sz w:val="28"/>
          <w:szCs w:val="28"/>
          <w:lang w:eastAsia="ru-RU"/>
        </w:rPr>
        <w:t>;</w:t>
      </w:r>
    </w:p>
    <w:p w:rsidR="00807293" w:rsidRPr="00C04105" w:rsidRDefault="00621367" w:rsidP="00B57D8B">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при управлении и распоря</w:t>
      </w:r>
      <w:r w:rsidR="00150260" w:rsidRPr="00C04105">
        <w:rPr>
          <w:rFonts w:ascii="Times New Roman" w:eastAsia="Times New Roman" w:hAnsi="Times New Roman" w:cs="Times New Roman"/>
          <w:sz w:val="28"/>
          <w:szCs w:val="28"/>
          <w:lang w:eastAsia="ru-RU"/>
        </w:rPr>
        <w:t xml:space="preserve">жении муниципальным имуществом – </w:t>
      </w:r>
      <w:r w:rsidRPr="00C04105">
        <w:rPr>
          <w:rFonts w:ascii="Times New Roman" w:eastAsia="Times New Roman" w:hAnsi="Times New Roman" w:cs="Times New Roman"/>
          <w:sz w:val="28"/>
          <w:szCs w:val="28"/>
          <w:lang w:eastAsia="ru-RU"/>
        </w:rPr>
        <w:t>73</w:t>
      </w:r>
      <w:r w:rsidR="00CD1CF3" w:rsidRPr="00C04105">
        <w:rPr>
          <w:rFonts w:ascii="Times New Roman" w:eastAsia="Times New Roman" w:hAnsi="Times New Roman" w:cs="Times New Roman"/>
          <w:sz w:val="28"/>
          <w:szCs w:val="28"/>
          <w:lang w:eastAsia="ru-RU"/>
        </w:rPr>
        <w:t> </w:t>
      </w:r>
      <w:r w:rsidRPr="00C04105">
        <w:rPr>
          <w:rFonts w:ascii="Times New Roman" w:eastAsia="Times New Roman" w:hAnsi="Times New Roman" w:cs="Times New Roman"/>
          <w:sz w:val="28"/>
          <w:szCs w:val="28"/>
          <w:lang w:eastAsia="ru-RU"/>
        </w:rPr>
        <w:t>98</w:t>
      </w:r>
      <w:r w:rsidR="00CD1CF3" w:rsidRPr="00C04105">
        <w:rPr>
          <w:rFonts w:ascii="Times New Roman" w:eastAsia="Times New Roman" w:hAnsi="Times New Roman" w:cs="Times New Roman"/>
          <w:sz w:val="28"/>
          <w:szCs w:val="28"/>
          <w:lang w:eastAsia="ru-RU"/>
        </w:rPr>
        <w:t>3,49</w:t>
      </w:r>
      <w:r w:rsidRPr="00C04105">
        <w:rPr>
          <w:rFonts w:ascii="Times New Roman" w:eastAsia="Times New Roman" w:hAnsi="Times New Roman" w:cs="Times New Roman"/>
          <w:sz w:val="28"/>
          <w:szCs w:val="28"/>
          <w:lang w:eastAsia="ru-RU"/>
        </w:rPr>
        <w:t xml:space="preserve"> </w:t>
      </w:r>
      <w:r w:rsidR="00CD1CF3" w:rsidRPr="00C04105">
        <w:rPr>
          <w:rFonts w:ascii="Times New Roman" w:eastAsia="Times New Roman" w:hAnsi="Times New Roman" w:cs="Times New Roman"/>
          <w:sz w:val="28"/>
          <w:szCs w:val="28"/>
          <w:lang w:eastAsia="ru-RU"/>
        </w:rPr>
        <w:t>тыс</w:t>
      </w:r>
      <w:r w:rsidRPr="00C04105">
        <w:rPr>
          <w:rFonts w:ascii="Times New Roman" w:eastAsia="Times New Roman" w:hAnsi="Times New Roman" w:cs="Times New Roman"/>
          <w:sz w:val="28"/>
          <w:szCs w:val="28"/>
          <w:lang w:eastAsia="ru-RU"/>
        </w:rPr>
        <w:t>.</w:t>
      </w:r>
      <w:r w:rsidR="00150260" w:rsidRPr="00C04105">
        <w:rPr>
          <w:rFonts w:ascii="Times New Roman" w:eastAsia="Times New Roman" w:hAnsi="Times New Roman" w:cs="Times New Roman"/>
          <w:sz w:val="28"/>
          <w:szCs w:val="28"/>
          <w:lang w:eastAsia="ru-RU"/>
        </w:rPr>
        <w:t xml:space="preserve"> </w:t>
      </w:r>
      <w:r w:rsidRPr="00C04105">
        <w:rPr>
          <w:rFonts w:ascii="Times New Roman" w:eastAsia="Times New Roman" w:hAnsi="Times New Roman" w:cs="Times New Roman"/>
          <w:sz w:val="28"/>
          <w:szCs w:val="28"/>
          <w:lang w:eastAsia="ru-RU"/>
        </w:rPr>
        <w:t>руб</w:t>
      </w:r>
      <w:r w:rsidR="00994FA1" w:rsidRPr="00C04105">
        <w:rPr>
          <w:rFonts w:ascii="Times New Roman" w:eastAsia="Times New Roman" w:hAnsi="Times New Roman" w:cs="Times New Roman"/>
          <w:sz w:val="28"/>
          <w:szCs w:val="28"/>
          <w:lang w:eastAsia="ru-RU"/>
        </w:rPr>
        <w:t>лей</w:t>
      </w:r>
      <w:r w:rsidRPr="00C04105">
        <w:rPr>
          <w:rFonts w:ascii="Times New Roman" w:eastAsia="Times New Roman" w:hAnsi="Times New Roman" w:cs="Times New Roman"/>
          <w:sz w:val="28"/>
          <w:szCs w:val="28"/>
          <w:lang w:eastAsia="ru-RU"/>
        </w:rPr>
        <w:t xml:space="preserve"> (ошибки и </w:t>
      </w:r>
      <w:r w:rsidR="00D74DA8" w:rsidRPr="00C04105">
        <w:rPr>
          <w:rFonts w:ascii="Times New Roman" w:eastAsia="Times New Roman" w:hAnsi="Times New Roman" w:cs="Times New Roman"/>
          <w:sz w:val="28"/>
          <w:szCs w:val="28"/>
          <w:lang w:eastAsia="ru-RU"/>
        </w:rPr>
        <w:t>недостатки, допущенные</w:t>
      </w:r>
      <w:r w:rsidRPr="00C04105">
        <w:rPr>
          <w:rFonts w:ascii="Times New Roman" w:eastAsia="Times New Roman" w:hAnsi="Times New Roman" w:cs="Times New Roman"/>
          <w:sz w:val="28"/>
          <w:szCs w:val="28"/>
          <w:lang w:eastAsia="ru-RU"/>
        </w:rPr>
        <w:t xml:space="preserve"> при формировании и ведении реестра муниципального имущества, </w:t>
      </w:r>
      <w:proofErr w:type="spellStart"/>
      <w:r w:rsidRPr="00C04105">
        <w:rPr>
          <w:rFonts w:ascii="Times New Roman" w:eastAsia="Times New Roman" w:hAnsi="Times New Roman" w:cs="Times New Roman"/>
          <w:sz w:val="28"/>
          <w:szCs w:val="28"/>
          <w:lang w:eastAsia="ru-RU"/>
        </w:rPr>
        <w:t>неотражение</w:t>
      </w:r>
      <w:proofErr w:type="spellEnd"/>
      <w:r w:rsidRPr="00C04105">
        <w:rPr>
          <w:rFonts w:ascii="Times New Roman" w:eastAsia="Times New Roman" w:hAnsi="Times New Roman" w:cs="Times New Roman"/>
          <w:sz w:val="28"/>
          <w:szCs w:val="28"/>
          <w:lang w:eastAsia="ru-RU"/>
        </w:rPr>
        <w:t xml:space="preserve"> в муниципальной казне объектов</w:t>
      </w:r>
      <w:r w:rsidR="00150260" w:rsidRPr="00C04105">
        <w:rPr>
          <w:rFonts w:ascii="Times New Roman" w:eastAsia="Times New Roman" w:hAnsi="Times New Roman" w:cs="Times New Roman"/>
          <w:sz w:val="28"/>
          <w:szCs w:val="28"/>
          <w:lang w:eastAsia="ru-RU"/>
        </w:rPr>
        <w:t xml:space="preserve"> имущества</w:t>
      </w:r>
      <w:r w:rsidR="000D15F5" w:rsidRPr="00C04105">
        <w:rPr>
          <w:rFonts w:ascii="Times New Roman" w:eastAsia="Times New Roman" w:hAnsi="Times New Roman" w:cs="Times New Roman"/>
          <w:sz w:val="28"/>
          <w:szCs w:val="28"/>
          <w:lang w:eastAsia="ru-RU"/>
        </w:rPr>
        <w:t>,</w:t>
      </w:r>
      <w:r w:rsidR="00150260" w:rsidRPr="00C04105">
        <w:rPr>
          <w:rFonts w:ascii="Times New Roman" w:eastAsia="Times New Roman" w:hAnsi="Times New Roman" w:cs="Times New Roman"/>
          <w:sz w:val="28"/>
          <w:szCs w:val="28"/>
          <w:lang w:eastAsia="ru-RU"/>
        </w:rPr>
        <w:t xml:space="preserve"> </w:t>
      </w:r>
      <w:r w:rsidRPr="00C04105">
        <w:rPr>
          <w:rFonts w:ascii="Times New Roman" w:eastAsia="Times New Roman" w:hAnsi="Times New Roman" w:cs="Times New Roman"/>
          <w:sz w:val="28"/>
          <w:szCs w:val="28"/>
          <w:lang w:eastAsia="ru-RU"/>
        </w:rPr>
        <w:t>недостача</w:t>
      </w:r>
      <w:r w:rsidR="00150260" w:rsidRPr="00C04105">
        <w:rPr>
          <w:rFonts w:ascii="Times New Roman" w:eastAsia="Times New Roman" w:hAnsi="Times New Roman" w:cs="Times New Roman"/>
          <w:sz w:val="28"/>
          <w:szCs w:val="28"/>
          <w:lang w:eastAsia="ru-RU"/>
        </w:rPr>
        <w:t>, неэффективное использование муниципального имущества</w:t>
      </w:r>
      <w:r w:rsidRPr="00C04105">
        <w:rPr>
          <w:rFonts w:ascii="Times New Roman" w:eastAsia="Times New Roman" w:hAnsi="Times New Roman" w:cs="Times New Roman"/>
          <w:sz w:val="28"/>
          <w:szCs w:val="28"/>
          <w:lang w:eastAsia="ru-RU"/>
        </w:rPr>
        <w:t xml:space="preserve"> и др.)</w:t>
      </w:r>
      <w:r w:rsidR="001B28F7" w:rsidRPr="00C04105">
        <w:rPr>
          <w:rFonts w:ascii="Times New Roman" w:eastAsia="Times New Roman" w:hAnsi="Times New Roman" w:cs="Times New Roman"/>
          <w:sz w:val="28"/>
          <w:szCs w:val="28"/>
          <w:lang w:eastAsia="ru-RU"/>
        </w:rPr>
        <w:t>;</w:t>
      </w:r>
    </w:p>
    <w:p w:rsidR="001B28F7" w:rsidRPr="00C04105" w:rsidRDefault="00DA1902" w:rsidP="00B57D8B">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н</w:t>
      </w:r>
      <w:r w:rsidR="000D15F5" w:rsidRPr="00C04105">
        <w:rPr>
          <w:rFonts w:ascii="Times New Roman" w:eastAsia="Times New Roman" w:hAnsi="Times New Roman" w:cs="Times New Roman"/>
          <w:sz w:val="28"/>
          <w:szCs w:val="28"/>
          <w:lang w:eastAsia="ru-RU"/>
        </w:rPr>
        <w:t>арушения при осуществлении муниципальных закупок оцениваются в</w:t>
      </w:r>
      <w:r w:rsidR="00305C94" w:rsidRPr="00C04105">
        <w:rPr>
          <w:rFonts w:ascii="Times New Roman" w:eastAsia="Times New Roman" w:hAnsi="Times New Roman" w:cs="Times New Roman"/>
          <w:sz w:val="28"/>
          <w:szCs w:val="28"/>
          <w:lang w:eastAsia="ru-RU"/>
        </w:rPr>
        <w:t xml:space="preserve"> </w:t>
      </w:r>
      <w:r w:rsidR="00CD1CF3" w:rsidRPr="00C04105">
        <w:rPr>
          <w:rFonts w:ascii="Times New Roman" w:eastAsia="Times New Roman" w:hAnsi="Times New Roman" w:cs="Times New Roman"/>
          <w:sz w:val="28"/>
          <w:szCs w:val="28"/>
          <w:lang w:eastAsia="ru-RU"/>
        </w:rPr>
        <w:t>3</w:t>
      </w:r>
      <w:r w:rsidR="00D74DA8" w:rsidRPr="00C04105">
        <w:rPr>
          <w:rFonts w:ascii="Times New Roman" w:eastAsia="Times New Roman" w:hAnsi="Times New Roman" w:cs="Times New Roman"/>
          <w:sz w:val="28"/>
          <w:szCs w:val="28"/>
          <w:lang w:eastAsia="ru-RU"/>
        </w:rPr>
        <w:t> </w:t>
      </w:r>
      <w:r w:rsidR="00305C94" w:rsidRPr="00C04105">
        <w:rPr>
          <w:rFonts w:ascii="Times New Roman" w:eastAsia="Times New Roman" w:hAnsi="Times New Roman" w:cs="Times New Roman"/>
          <w:sz w:val="28"/>
          <w:szCs w:val="28"/>
          <w:lang w:eastAsia="ru-RU"/>
        </w:rPr>
        <w:t>7</w:t>
      </w:r>
      <w:r w:rsidR="00CD1CF3" w:rsidRPr="00C04105">
        <w:rPr>
          <w:rFonts w:ascii="Times New Roman" w:eastAsia="Times New Roman" w:hAnsi="Times New Roman" w:cs="Times New Roman"/>
          <w:sz w:val="28"/>
          <w:szCs w:val="28"/>
          <w:lang w:eastAsia="ru-RU"/>
        </w:rPr>
        <w:t>76</w:t>
      </w:r>
      <w:r w:rsidR="00D74DA8" w:rsidRPr="00C04105">
        <w:rPr>
          <w:rFonts w:ascii="Times New Roman" w:eastAsia="Times New Roman" w:hAnsi="Times New Roman" w:cs="Times New Roman"/>
          <w:sz w:val="28"/>
          <w:szCs w:val="28"/>
          <w:lang w:eastAsia="ru-RU"/>
        </w:rPr>
        <w:t>,</w:t>
      </w:r>
      <w:r w:rsidR="00CD1CF3" w:rsidRPr="00C04105">
        <w:rPr>
          <w:rFonts w:ascii="Times New Roman" w:eastAsia="Times New Roman" w:hAnsi="Times New Roman" w:cs="Times New Roman"/>
          <w:sz w:val="28"/>
          <w:szCs w:val="28"/>
          <w:lang w:eastAsia="ru-RU"/>
        </w:rPr>
        <w:t>53 тыс.</w:t>
      </w:r>
      <w:r w:rsidR="00150260" w:rsidRPr="00C04105">
        <w:rPr>
          <w:rFonts w:ascii="Times New Roman" w:eastAsia="Times New Roman" w:hAnsi="Times New Roman" w:cs="Times New Roman"/>
          <w:sz w:val="28"/>
          <w:szCs w:val="28"/>
          <w:lang w:eastAsia="ru-RU"/>
        </w:rPr>
        <w:t xml:space="preserve"> </w:t>
      </w:r>
      <w:r w:rsidR="000D15F5" w:rsidRPr="00C04105">
        <w:rPr>
          <w:rFonts w:ascii="Times New Roman" w:eastAsia="Times New Roman" w:hAnsi="Times New Roman" w:cs="Times New Roman"/>
          <w:sz w:val="28"/>
          <w:szCs w:val="28"/>
          <w:lang w:eastAsia="ru-RU"/>
        </w:rPr>
        <w:t>руб</w:t>
      </w:r>
      <w:r w:rsidR="00994FA1" w:rsidRPr="00C04105">
        <w:rPr>
          <w:rFonts w:ascii="Times New Roman" w:eastAsia="Times New Roman" w:hAnsi="Times New Roman" w:cs="Times New Roman"/>
          <w:sz w:val="28"/>
          <w:szCs w:val="28"/>
          <w:lang w:eastAsia="ru-RU"/>
        </w:rPr>
        <w:t>лей</w:t>
      </w:r>
      <w:r w:rsidR="000D15F5" w:rsidRPr="00C04105">
        <w:rPr>
          <w:rFonts w:ascii="Times New Roman" w:eastAsia="Times New Roman" w:hAnsi="Times New Roman" w:cs="Times New Roman"/>
          <w:sz w:val="28"/>
          <w:szCs w:val="28"/>
          <w:lang w:eastAsia="ru-RU"/>
        </w:rPr>
        <w:t>. (среди нарушений, которые можно оценить в стоимостном выражении: неправомерное внесение изменений в заключенные контракты, несвоевременная оплата обязательств, нарушение сроков и порядка размещен</w:t>
      </w:r>
      <w:r w:rsidR="00B57D8B" w:rsidRPr="00C04105">
        <w:rPr>
          <w:rFonts w:ascii="Times New Roman" w:eastAsia="Times New Roman" w:hAnsi="Times New Roman" w:cs="Times New Roman"/>
          <w:sz w:val="28"/>
          <w:szCs w:val="28"/>
          <w:lang w:eastAsia="ru-RU"/>
        </w:rPr>
        <w:t>ия документов и информации в единой информационной системе (далее – ЕИС)</w:t>
      </w:r>
      <w:r w:rsidR="000D15F5" w:rsidRPr="00C04105">
        <w:rPr>
          <w:rFonts w:ascii="Times New Roman" w:eastAsia="Times New Roman" w:hAnsi="Times New Roman" w:cs="Times New Roman"/>
          <w:sz w:val="28"/>
          <w:szCs w:val="28"/>
          <w:lang w:eastAsia="ru-RU"/>
        </w:rPr>
        <w:t xml:space="preserve"> и др.)</w:t>
      </w:r>
      <w:r w:rsidR="001B28F7" w:rsidRPr="00C04105">
        <w:rPr>
          <w:rFonts w:ascii="Times New Roman" w:eastAsia="Times New Roman" w:hAnsi="Times New Roman" w:cs="Times New Roman"/>
          <w:sz w:val="28"/>
          <w:szCs w:val="28"/>
          <w:lang w:eastAsia="ru-RU"/>
        </w:rPr>
        <w:t>;</w:t>
      </w:r>
    </w:p>
    <w:p w:rsidR="001B28F7" w:rsidRPr="00C04105" w:rsidRDefault="001B28F7" w:rsidP="00B57D8B">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неэффективное испо</w:t>
      </w:r>
      <w:r w:rsidR="00CD1CF3" w:rsidRPr="00C04105">
        <w:rPr>
          <w:rFonts w:ascii="Times New Roman" w:eastAsia="Times New Roman" w:hAnsi="Times New Roman" w:cs="Times New Roman"/>
          <w:sz w:val="28"/>
          <w:szCs w:val="28"/>
          <w:lang w:eastAsia="ru-RU"/>
        </w:rPr>
        <w:t>льзование бюджетных средств –</w:t>
      </w:r>
      <w:r w:rsidR="00D74DA8" w:rsidRPr="00C04105">
        <w:rPr>
          <w:rFonts w:ascii="Times New Roman" w:eastAsia="Times New Roman" w:hAnsi="Times New Roman" w:cs="Times New Roman"/>
          <w:sz w:val="28"/>
          <w:szCs w:val="28"/>
          <w:lang w:eastAsia="ru-RU"/>
        </w:rPr>
        <w:t xml:space="preserve"> </w:t>
      </w:r>
      <w:r w:rsidR="00CD1CF3" w:rsidRPr="00C04105">
        <w:rPr>
          <w:rFonts w:ascii="Times New Roman" w:eastAsia="Times New Roman" w:hAnsi="Times New Roman" w:cs="Times New Roman"/>
          <w:sz w:val="28"/>
          <w:szCs w:val="28"/>
          <w:lang w:eastAsia="ru-RU"/>
        </w:rPr>
        <w:t>15 </w:t>
      </w:r>
      <w:r w:rsidRPr="00C04105">
        <w:rPr>
          <w:rFonts w:ascii="Times New Roman" w:eastAsia="Times New Roman" w:hAnsi="Times New Roman" w:cs="Times New Roman"/>
          <w:sz w:val="28"/>
          <w:szCs w:val="28"/>
          <w:lang w:eastAsia="ru-RU"/>
        </w:rPr>
        <w:t>74</w:t>
      </w:r>
      <w:r w:rsidR="00CD1CF3" w:rsidRPr="00C04105">
        <w:rPr>
          <w:rFonts w:ascii="Times New Roman" w:eastAsia="Times New Roman" w:hAnsi="Times New Roman" w:cs="Times New Roman"/>
          <w:sz w:val="28"/>
          <w:szCs w:val="28"/>
          <w:lang w:eastAsia="ru-RU"/>
        </w:rPr>
        <w:t>1,2</w:t>
      </w:r>
      <w:r w:rsidRPr="00C04105">
        <w:rPr>
          <w:rFonts w:ascii="Times New Roman" w:eastAsia="Times New Roman" w:hAnsi="Times New Roman" w:cs="Times New Roman"/>
          <w:sz w:val="28"/>
          <w:szCs w:val="28"/>
          <w:lang w:eastAsia="ru-RU"/>
        </w:rPr>
        <w:t xml:space="preserve"> </w:t>
      </w:r>
      <w:r w:rsidR="00CD1CF3" w:rsidRPr="00C04105">
        <w:rPr>
          <w:rFonts w:ascii="Times New Roman" w:eastAsia="Times New Roman" w:hAnsi="Times New Roman" w:cs="Times New Roman"/>
          <w:sz w:val="28"/>
          <w:szCs w:val="28"/>
          <w:lang w:eastAsia="ru-RU"/>
        </w:rPr>
        <w:t>тыс</w:t>
      </w:r>
      <w:r w:rsidRPr="00C04105">
        <w:rPr>
          <w:rFonts w:ascii="Times New Roman" w:eastAsia="Times New Roman" w:hAnsi="Times New Roman" w:cs="Times New Roman"/>
          <w:sz w:val="28"/>
          <w:szCs w:val="28"/>
          <w:lang w:eastAsia="ru-RU"/>
        </w:rPr>
        <w:t>. рублей</w:t>
      </w:r>
      <w:r w:rsidR="009A1CB9" w:rsidRPr="00C04105">
        <w:rPr>
          <w:rFonts w:ascii="Times New Roman" w:eastAsia="Times New Roman" w:hAnsi="Times New Roman" w:cs="Times New Roman"/>
          <w:sz w:val="28"/>
          <w:szCs w:val="28"/>
          <w:lang w:eastAsia="ru-RU"/>
        </w:rPr>
        <w:t>.</w:t>
      </w:r>
    </w:p>
    <w:p w:rsidR="009A1CB9" w:rsidRPr="00C04105" w:rsidRDefault="009A1CB9" w:rsidP="00B57D8B">
      <w:pPr>
        <w:autoSpaceDE w:val="0"/>
        <w:autoSpaceDN w:val="0"/>
        <w:adjustRightInd w:val="0"/>
        <w:spacing w:line="240" w:lineRule="auto"/>
        <w:ind w:firstLine="709"/>
        <w:contextualSpacing/>
        <w:jc w:val="both"/>
        <w:rPr>
          <w:rFonts w:ascii="Times New Roman" w:eastAsia="Times New Roman" w:hAnsi="Times New Roman" w:cs="Times New Roman"/>
          <w:i/>
          <w:sz w:val="28"/>
          <w:szCs w:val="28"/>
          <w:lang w:eastAsia="ru-RU"/>
        </w:rPr>
      </w:pPr>
    </w:p>
    <w:p w:rsidR="00DA1865" w:rsidRPr="00C04105" w:rsidRDefault="00DA1865" w:rsidP="00B57D8B">
      <w:pPr>
        <w:autoSpaceDE w:val="0"/>
        <w:autoSpaceDN w:val="0"/>
        <w:adjustRightInd w:val="0"/>
        <w:spacing w:line="240" w:lineRule="auto"/>
        <w:ind w:firstLine="709"/>
        <w:contextualSpacing/>
        <w:jc w:val="center"/>
        <w:rPr>
          <w:rFonts w:ascii="Times New Roman" w:eastAsia="Times New Roman" w:hAnsi="Times New Roman" w:cs="Times New Roman"/>
          <w:i/>
          <w:sz w:val="28"/>
          <w:szCs w:val="28"/>
          <w:lang w:eastAsia="ru-RU"/>
        </w:rPr>
      </w:pPr>
    </w:p>
    <w:p w:rsidR="00DA1865" w:rsidRPr="00C04105" w:rsidRDefault="00DA1865" w:rsidP="00B57D8B">
      <w:pPr>
        <w:autoSpaceDE w:val="0"/>
        <w:autoSpaceDN w:val="0"/>
        <w:adjustRightInd w:val="0"/>
        <w:spacing w:line="240" w:lineRule="auto"/>
        <w:ind w:firstLine="709"/>
        <w:contextualSpacing/>
        <w:jc w:val="center"/>
        <w:rPr>
          <w:rFonts w:ascii="Times New Roman" w:eastAsia="Times New Roman" w:hAnsi="Times New Roman" w:cs="Times New Roman"/>
          <w:i/>
          <w:sz w:val="28"/>
          <w:szCs w:val="28"/>
          <w:lang w:eastAsia="ru-RU"/>
        </w:rPr>
      </w:pPr>
    </w:p>
    <w:p w:rsidR="000D15F5" w:rsidRPr="00C04105" w:rsidRDefault="000D15F5" w:rsidP="00B57D8B">
      <w:pPr>
        <w:autoSpaceDE w:val="0"/>
        <w:autoSpaceDN w:val="0"/>
        <w:adjustRightInd w:val="0"/>
        <w:spacing w:line="240" w:lineRule="auto"/>
        <w:ind w:firstLine="709"/>
        <w:contextualSpacing/>
        <w:jc w:val="center"/>
        <w:rPr>
          <w:rFonts w:ascii="Times New Roman" w:eastAsia="Times New Roman" w:hAnsi="Times New Roman" w:cs="Times New Roman"/>
          <w:i/>
          <w:sz w:val="28"/>
          <w:szCs w:val="28"/>
          <w:lang w:eastAsia="ru-RU"/>
        </w:rPr>
      </w:pPr>
      <w:r w:rsidRPr="00C04105">
        <w:rPr>
          <w:rFonts w:ascii="Times New Roman" w:eastAsia="Times New Roman" w:hAnsi="Times New Roman" w:cs="Times New Roman"/>
          <w:i/>
          <w:sz w:val="28"/>
          <w:szCs w:val="28"/>
          <w:lang w:eastAsia="ru-RU"/>
        </w:rPr>
        <w:t xml:space="preserve">Объем </w:t>
      </w:r>
      <w:r w:rsidR="00C14546" w:rsidRPr="00C04105">
        <w:rPr>
          <w:rFonts w:ascii="Times New Roman" w:eastAsia="Times New Roman" w:hAnsi="Times New Roman" w:cs="Times New Roman"/>
          <w:i/>
          <w:sz w:val="28"/>
          <w:szCs w:val="28"/>
          <w:lang w:eastAsia="ru-RU"/>
        </w:rPr>
        <w:t xml:space="preserve">и количество </w:t>
      </w:r>
      <w:r w:rsidRPr="00C04105">
        <w:rPr>
          <w:rFonts w:ascii="Times New Roman" w:eastAsia="Times New Roman" w:hAnsi="Times New Roman" w:cs="Times New Roman"/>
          <w:i/>
          <w:sz w:val="28"/>
          <w:szCs w:val="28"/>
          <w:lang w:eastAsia="ru-RU"/>
        </w:rPr>
        <w:t>выявленных нарушений</w:t>
      </w:r>
    </w:p>
    <w:tbl>
      <w:tblPr>
        <w:tblStyle w:val="a3"/>
        <w:tblW w:w="9776" w:type="dxa"/>
        <w:tblInd w:w="-142"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5645"/>
        <w:gridCol w:w="4131"/>
      </w:tblGrid>
      <w:tr w:rsidR="003D083E" w:rsidRPr="00C04105" w:rsidTr="006474D0">
        <w:trPr>
          <w:trHeight w:val="4668"/>
        </w:trPr>
        <w:tc>
          <w:tcPr>
            <w:tcW w:w="5645" w:type="dxa"/>
          </w:tcPr>
          <w:p w:rsidR="003D083E" w:rsidRPr="00C04105" w:rsidRDefault="003D083E" w:rsidP="003D083E">
            <w:pPr>
              <w:autoSpaceDE w:val="0"/>
              <w:autoSpaceDN w:val="0"/>
              <w:adjustRightInd w:val="0"/>
              <w:ind w:left="-393" w:right="-111"/>
              <w:contextualSpacing/>
              <w:jc w:val="center"/>
              <w:rPr>
                <w:rFonts w:ascii="Times New Roman" w:eastAsia="Times New Roman" w:hAnsi="Times New Roman" w:cs="Times New Roman"/>
                <w:i/>
                <w:sz w:val="28"/>
                <w:szCs w:val="28"/>
                <w:lang w:eastAsia="ru-RU"/>
              </w:rPr>
            </w:pPr>
            <w:r w:rsidRPr="00C04105">
              <w:rPr>
                <w:noProof/>
                <w:lang w:eastAsia="ru-RU"/>
              </w:rPr>
              <w:drawing>
                <wp:inline distT="0" distB="0" distL="0" distR="0" wp14:anchorId="486399B5" wp14:editId="300C7E69">
                  <wp:extent cx="3357349" cy="2981960"/>
                  <wp:effectExtent l="0" t="0" r="0" b="889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131" w:type="dxa"/>
          </w:tcPr>
          <w:p w:rsidR="003D083E" w:rsidRPr="00C04105" w:rsidRDefault="003D083E" w:rsidP="00B57D8B">
            <w:pPr>
              <w:autoSpaceDE w:val="0"/>
              <w:autoSpaceDN w:val="0"/>
              <w:adjustRightInd w:val="0"/>
              <w:contextualSpacing/>
              <w:jc w:val="center"/>
              <w:rPr>
                <w:rFonts w:ascii="Times New Roman" w:eastAsia="Times New Roman" w:hAnsi="Times New Roman" w:cs="Times New Roman"/>
                <w:i/>
                <w:sz w:val="28"/>
                <w:szCs w:val="28"/>
                <w:lang w:eastAsia="ru-RU"/>
              </w:rPr>
            </w:pPr>
            <w:r w:rsidRPr="00C04105">
              <w:rPr>
                <w:noProof/>
                <w:lang w:eastAsia="ru-RU"/>
              </w:rPr>
              <w:drawing>
                <wp:inline distT="0" distB="0" distL="0" distR="0" wp14:anchorId="437B704A" wp14:editId="718F9FAC">
                  <wp:extent cx="2503805" cy="2599055"/>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06047D" w:rsidRPr="00C04105" w:rsidRDefault="0006047D" w:rsidP="0006047D">
      <w:pPr>
        <w:autoSpaceDE w:val="0"/>
        <w:autoSpaceDN w:val="0"/>
        <w:adjustRightInd w:val="0"/>
        <w:spacing w:line="240" w:lineRule="auto"/>
        <w:ind w:firstLine="567"/>
        <w:contextualSpacing/>
        <w:jc w:val="center"/>
        <w:rPr>
          <w:rFonts w:ascii="Times New Roman" w:eastAsia="Times New Roman" w:hAnsi="Times New Roman" w:cs="Times New Roman"/>
          <w:i/>
          <w:sz w:val="28"/>
          <w:szCs w:val="28"/>
          <w:lang w:eastAsia="ru-RU"/>
        </w:rPr>
      </w:pPr>
    </w:p>
    <w:tbl>
      <w:tblPr>
        <w:tblW w:w="0" w:type="auto"/>
        <w:tblInd w:w="148" w:type="dxa"/>
        <w:tblLook w:val="0000" w:firstRow="0" w:lastRow="0" w:firstColumn="0" w:lastColumn="0" w:noHBand="0" w:noVBand="0"/>
      </w:tblPr>
      <w:tblGrid>
        <w:gridCol w:w="527"/>
        <w:gridCol w:w="8222"/>
      </w:tblGrid>
      <w:tr w:rsidR="009E3750" w:rsidRPr="00C04105" w:rsidTr="0006047D">
        <w:tc>
          <w:tcPr>
            <w:tcW w:w="527" w:type="dxa"/>
          </w:tcPr>
          <w:p w:rsidR="00EF2F0F" w:rsidRPr="00C04105" w:rsidRDefault="00FF2EB4" w:rsidP="00E0778F">
            <w:pPr>
              <w:autoSpaceDE w:val="0"/>
              <w:autoSpaceDN w:val="0"/>
              <w:adjustRightInd w:val="0"/>
              <w:spacing w:line="240" w:lineRule="auto"/>
              <w:contextualSpacing/>
              <w:jc w:val="both"/>
              <w:rPr>
                <w:rFonts w:ascii="Times New Roman" w:eastAsia="Times New Roman" w:hAnsi="Times New Roman" w:cs="Times New Roman"/>
                <w:i/>
                <w:sz w:val="28"/>
                <w:szCs w:val="28"/>
                <w:lang w:eastAsia="ru-RU"/>
              </w:rPr>
            </w:pPr>
            <w:r w:rsidRPr="00C04105">
              <w:rPr>
                <w:noProof/>
                <w:lang w:eastAsia="ru-RU"/>
              </w:rPr>
              <mc:AlternateContent>
                <mc:Choice Requires="wps">
                  <w:drawing>
                    <wp:anchor distT="0" distB="0" distL="114300" distR="114300" simplePos="0" relativeHeight="251648000" behindDoc="0" locked="0" layoutInCell="1" allowOverlap="1">
                      <wp:simplePos x="0" y="0"/>
                      <wp:positionH relativeFrom="column">
                        <wp:posOffset>60325</wp:posOffset>
                      </wp:positionH>
                      <wp:positionV relativeFrom="paragraph">
                        <wp:posOffset>77470</wp:posOffset>
                      </wp:positionV>
                      <wp:extent cx="66040" cy="74930"/>
                      <wp:effectExtent l="0" t="0" r="0" b="127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flipV="1">
                                <a:off x="0" y="0"/>
                                <a:ext cx="66040" cy="74930"/>
                              </a:xfrm>
                              <a:prstGeom prst="rect">
                                <a:avLst/>
                              </a:prstGeom>
                              <a:solidFill>
                                <a:srgbClr val="4F81BD">
                                  <a:lumMod val="60000"/>
                                  <a:lumOff val="40000"/>
                                </a:srgbClr>
                              </a:solidFill>
                              <a:ln w="25400" cap="flat" cmpd="sng" algn="ctr">
                                <a:solidFill>
                                  <a:srgbClr val="92D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3BB3191C" id="Прямоугольник 39" o:spid="_x0000_s1026" style="position:absolute;margin-left:4.75pt;margin-top:6.1pt;width:5.2pt;height:5.9pt;flip:x 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" fillcolor="#95b3d7" strokecolor="#92d050" strokeweight="2pt">
                      <v:path arrowok="t"/>
                    </v:rect>
                  </w:pict>
                </mc:Fallback>
              </mc:AlternateContent>
            </w:r>
          </w:p>
        </w:tc>
        <w:tc>
          <w:tcPr>
            <w:tcW w:w="8222" w:type="dxa"/>
          </w:tcPr>
          <w:p w:rsidR="00EF2F0F" w:rsidRPr="00C04105" w:rsidRDefault="00EF2F0F" w:rsidP="00EF2F0F">
            <w:pPr>
              <w:spacing w:after="0" w:line="240" w:lineRule="auto"/>
              <w:rPr>
                <w:rFonts w:ascii="Times New Roman" w:eastAsia="Times New Roman" w:hAnsi="Times New Roman" w:cs="Times New Roman"/>
                <w:sz w:val="24"/>
                <w:szCs w:val="24"/>
                <w:lang w:eastAsia="ru-RU"/>
              </w:rPr>
            </w:pPr>
            <w:r w:rsidRPr="00C04105">
              <w:rPr>
                <w:rFonts w:ascii="Times New Roman" w:eastAsia="Times New Roman" w:hAnsi="Times New Roman" w:cs="Times New Roman"/>
                <w:sz w:val="24"/>
                <w:szCs w:val="24"/>
                <w:lang w:eastAsia="ru-RU"/>
              </w:rPr>
              <w:t>нарушения ведения бухгалтерского учета</w:t>
            </w:r>
          </w:p>
        </w:tc>
      </w:tr>
      <w:tr w:rsidR="009E3750" w:rsidRPr="00C04105" w:rsidTr="0006047D">
        <w:trPr>
          <w:trHeight w:val="322"/>
        </w:trPr>
        <w:tc>
          <w:tcPr>
            <w:tcW w:w="527" w:type="dxa"/>
          </w:tcPr>
          <w:p w:rsidR="00EF2F0F" w:rsidRPr="00C04105" w:rsidRDefault="00FF2EB4" w:rsidP="00E0778F">
            <w:pPr>
              <w:autoSpaceDE w:val="0"/>
              <w:autoSpaceDN w:val="0"/>
              <w:adjustRightInd w:val="0"/>
              <w:spacing w:line="240" w:lineRule="auto"/>
              <w:contextualSpacing/>
              <w:jc w:val="both"/>
              <w:rPr>
                <w:rFonts w:ascii="Times New Roman" w:eastAsia="Times New Roman" w:hAnsi="Times New Roman" w:cs="Times New Roman"/>
                <w:i/>
                <w:sz w:val="28"/>
                <w:szCs w:val="28"/>
                <w:lang w:eastAsia="ru-RU"/>
              </w:rPr>
            </w:pPr>
            <w:r w:rsidRPr="00C04105">
              <w:rPr>
                <w:noProof/>
                <w:lang w:eastAsia="ru-RU"/>
              </w:rPr>
              <mc:AlternateContent>
                <mc:Choice Requires="wps">
                  <w:drawing>
                    <wp:anchor distT="0" distB="0" distL="114300" distR="114300" simplePos="0" relativeHeight="251644928" behindDoc="0" locked="0" layoutInCell="1" allowOverlap="1">
                      <wp:simplePos x="0" y="0"/>
                      <wp:positionH relativeFrom="column">
                        <wp:posOffset>60960</wp:posOffset>
                      </wp:positionH>
                      <wp:positionV relativeFrom="paragraph">
                        <wp:posOffset>79375</wp:posOffset>
                      </wp:positionV>
                      <wp:extent cx="66040" cy="74930"/>
                      <wp:effectExtent l="0" t="0" r="0" b="127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flipV="1">
                                <a:off x="0" y="0"/>
                                <a:ext cx="66040" cy="74930"/>
                              </a:xfrm>
                              <a:prstGeom prst="rect">
                                <a:avLst/>
                              </a:prstGeom>
                              <a:solidFill>
                                <a:srgbClr val="4F81B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4DBDC24E" id="Прямоугольник 38" o:spid="_x0000_s1026" style="position:absolute;margin-left:4.8pt;margin-top:6.25pt;width:5.2pt;height:5.9pt;flip:x 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" fillcolor="#95b3d7" strokecolor="#385d8a" strokeweight="2pt">
                      <v:path arrowok="t"/>
                    </v:rect>
                  </w:pict>
                </mc:Fallback>
              </mc:AlternateContent>
            </w:r>
          </w:p>
        </w:tc>
        <w:tc>
          <w:tcPr>
            <w:tcW w:w="8222" w:type="dxa"/>
          </w:tcPr>
          <w:p w:rsidR="00EF2F0F" w:rsidRPr="00C04105" w:rsidRDefault="00EF2F0F" w:rsidP="00E0778F">
            <w:pPr>
              <w:autoSpaceDE w:val="0"/>
              <w:autoSpaceDN w:val="0"/>
              <w:adjustRightInd w:val="0"/>
              <w:spacing w:line="240" w:lineRule="auto"/>
              <w:contextualSpacing/>
              <w:jc w:val="both"/>
              <w:rPr>
                <w:rFonts w:ascii="Times New Roman" w:eastAsia="Times New Roman" w:hAnsi="Times New Roman" w:cs="Times New Roman"/>
                <w:i/>
                <w:sz w:val="28"/>
                <w:szCs w:val="28"/>
                <w:lang w:eastAsia="ru-RU"/>
              </w:rPr>
            </w:pPr>
            <w:r w:rsidRPr="00C04105">
              <w:rPr>
                <w:rFonts w:ascii="Times New Roman" w:eastAsia="Times New Roman" w:hAnsi="Times New Roman" w:cs="Times New Roman"/>
                <w:sz w:val="24"/>
                <w:szCs w:val="24"/>
                <w:lang w:eastAsia="ru-RU"/>
              </w:rPr>
              <w:t>нарушения при формировании и исполнении бюджета</w:t>
            </w:r>
          </w:p>
        </w:tc>
      </w:tr>
      <w:tr w:rsidR="009E3750" w:rsidRPr="00C04105" w:rsidTr="0006047D">
        <w:trPr>
          <w:trHeight w:val="322"/>
        </w:trPr>
        <w:tc>
          <w:tcPr>
            <w:tcW w:w="527" w:type="dxa"/>
          </w:tcPr>
          <w:p w:rsidR="009E3750" w:rsidRPr="00C04105" w:rsidRDefault="00FF2EB4" w:rsidP="009E3750">
            <w:pPr>
              <w:autoSpaceDE w:val="0"/>
              <w:autoSpaceDN w:val="0"/>
              <w:adjustRightInd w:val="0"/>
              <w:spacing w:line="240" w:lineRule="auto"/>
              <w:contextualSpacing/>
              <w:jc w:val="both"/>
              <w:rPr>
                <w:rFonts w:ascii="Times New Roman" w:eastAsia="Times New Roman" w:hAnsi="Times New Roman" w:cs="Times New Roman"/>
                <w:i/>
                <w:sz w:val="28"/>
                <w:szCs w:val="28"/>
                <w:lang w:eastAsia="ru-RU"/>
              </w:rPr>
            </w:pPr>
            <w:r w:rsidRPr="00C04105">
              <w:rPr>
                <w:noProof/>
                <w:lang w:eastAsia="ru-RU"/>
              </w:rPr>
              <mc:AlternateContent>
                <mc:Choice Requires="wps">
                  <w:drawing>
                    <wp:anchor distT="0" distB="0" distL="114300" distR="114300" simplePos="0" relativeHeight="251654144" behindDoc="0" locked="0" layoutInCell="1" allowOverlap="1">
                      <wp:simplePos x="0" y="0"/>
                      <wp:positionH relativeFrom="column">
                        <wp:posOffset>60960</wp:posOffset>
                      </wp:positionH>
                      <wp:positionV relativeFrom="paragraph">
                        <wp:posOffset>80010</wp:posOffset>
                      </wp:positionV>
                      <wp:extent cx="65405" cy="74930"/>
                      <wp:effectExtent l="0" t="0" r="0" b="127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05" cy="74930"/>
                              </a:xfrm>
                              <a:prstGeom prst="rect">
                                <a:avLst/>
                              </a:prstGeom>
                              <a:solidFill>
                                <a:schemeClr val="accent6">
                                  <a:lumMod val="75000"/>
                                </a:schemeClr>
                              </a:solidFill>
                              <a:ln w="25400" cap="flat" cmpd="sng" algn="ctr">
                                <a:solidFill>
                                  <a:schemeClr val="accent6">
                                    <a:lumMod val="75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7512B667" id="Прямоугольник 43" o:spid="_x0000_s1026" style="position:absolute;margin-left:4.8pt;margin-top:6.3pt;width:5.15pt;height:5.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" fillcolor="#e36c0a [2409]" strokecolor="#e36c0a [2409]" strokeweight="2pt">
                      <v:path arrowok="t"/>
                    </v:rect>
                  </w:pict>
                </mc:Fallback>
              </mc:AlternateContent>
            </w:r>
          </w:p>
        </w:tc>
        <w:tc>
          <w:tcPr>
            <w:tcW w:w="8222" w:type="dxa"/>
            <w:vAlign w:val="bottom"/>
          </w:tcPr>
          <w:p w:rsidR="009E3750" w:rsidRPr="00C04105" w:rsidRDefault="009E3750" w:rsidP="009E3750">
            <w:pPr>
              <w:spacing w:after="0" w:line="240" w:lineRule="auto"/>
              <w:rPr>
                <w:rFonts w:ascii="Times New Roman" w:eastAsia="Times New Roman" w:hAnsi="Times New Roman" w:cs="Times New Roman"/>
                <w:sz w:val="24"/>
                <w:szCs w:val="24"/>
                <w:lang w:eastAsia="ru-RU"/>
              </w:rPr>
            </w:pPr>
            <w:r w:rsidRPr="00C04105">
              <w:rPr>
                <w:rFonts w:ascii="Times New Roman" w:eastAsia="Times New Roman" w:hAnsi="Times New Roman" w:cs="Times New Roman"/>
                <w:sz w:val="24"/>
                <w:szCs w:val="24"/>
                <w:lang w:eastAsia="ru-RU"/>
              </w:rPr>
              <w:t xml:space="preserve">нарушения при управлении и распоряжении муниципальным имуществом </w:t>
            </w:r>
          </w:p>
        </w:tc>
      </w:tr>
      <w:tr w:rsidR="009E3750" w:rsidRPr="00C04105" w:rsidTr="0006047D">
        <w:trPr>
          <w:trHeight w:val="322"/>
        </w:trPr>
        <w:tc>
          <w:tcPr>
            <w:tcW w:w="527" w:type="dxa"/>
          </w:tcPr>
          <w:p w:rsidR="009E3750" w:rsidRPr="00C04105" w:rsidRDefault="00FF2EB4" w:rsidP="009E3750">
            <w:pPr>
              <w:autoSpaceDE w:val="0"/>
              <w:autoSpaceDN w:val="0"/>
              <w:adjustRightInd w:val="0"/>
              <w:spacing w:line="240" w:lineRule="auto"/>
              <w:contextualSpacing/>
              <w:jc w:val="both"/>
              <w:rPr>
                <w:rFonts w:ascii="Times New Roman" w:eastAsia="Times New Roman" w:hAnsi="Times New Roman" w:cs="Times New Roman"/>
                <w:i/>
                <w:sz w:val="28"/>
                <w:szCs w:val="28"/>
                <w:lang w:eastAsia="ru-RU"/>
              </w:rPr>
            </w:pPr>
            <w:r w:rsidRPr="00C04105">
              <w:rPr>
                <w:noProof/>
                <w:lang w:eastAsia="ru-RU"/>
              </w:rPr>
              <mc:AlternateContent>
                <mc:Choice Requires="wps">
                  <w:drawing>
                    <wp:anchor distT="0" distB="0" distL="114300" distR="114300" simplePos="0" relativeHeight="251651072" behindDoc="0" locked="0" layoutInCell="1" allowOverlap="1">
                      <wp:simplePos x="0" y="0"/>
                      <wp:positionH relativeFrom="column">
                        <wp:posOffset>60325</wp:posOffset>
                      </wp:positionH>
                      <wp:positionV relativeFrom="paragraph">
                        <wp:posOffset>80010</wp:posOffset>
                      </wp:positionV>
                      <wp:extent cx="66040" cy="74930"/>
                      <wp:effectExtent l="0" t="0" r="0" b="127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flipV="1">
                                <a:off x="0" y="0"/>
                                <a:ext cx="66040" cy="74930"/>
                              </a:xfrm>
                              <a:prstGeom prst="rect">
                                <a:avLst/>
                              </a:prstGeom>
                              <a:solidFill>
                                <a:srgbClr val="FFFF00"/>
                              </a:solidFill>
                              <a:ln w="25400" cap="flat" cmpd="sng" algn="ctr">
                                <a:solidFill>
                                  <a:srgbClr val="FFFF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224B860A" id="Прямоугольник 41" o:spid="_x0000_s1026" style="position:absolute;margin-left:4.75pt;margin-top:6.3pt;width:5.2pt;height:5.9pt;flip:x 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" fillcolor="yellow" strokecolor="yellow" strokeweight="2pt">
                      <v:path arrowok="t"/>
                    </v:rect>
                  </w:pict>
                </mc:Fallback>
              </mc:AlternateContent>
            </w:r>
          </w:p>
        </w:tc>
        <w:tc>
          <w:tcPr>
            <w:tcW w:w="8222" w:type="dxa"/>
          </w:tcPr>
          <w:p w:rsidR="009E3750" w:rsidRPr="00C04105" w:rsidRDefault="009E3750" w:rsidP="009E3750">
            <w:pPr>
              <w:autoSpaceDE w:val="0"/>
              <w:autoSpaceDN w:val="0"/>
              <w:adjustRightInd w:val="0"/>
              <w:spacing w:line="240" w:lineRule="auto"/>
              <w:contextualSpacing/>
              <w:jc w:val="both"/>
              <w:rPr>
                <w:rFonts w:ascii="Times New Roman" w:eastAsia="Times New Roman" w:hAnsi="Times New Roman" w:cs="Times New Roman"/>
                <w:i/>
                <w:sz w:val="28"/>
                <w:szCs w:val="28"/>
                <w:lang w:eastAsia="ru-RU"/>
              </w:rPr>
            </w:pPr>
            <w:r w:rsidRPr="00C04105">
              <w:rPr>
                <w:rFonts w:ascii="Times New Roman" w:eastAsia="Times New Roman" w:hAnsi="Times New Roman" w:cs="Times New Roman"/>
                <w:sz w:val="24"/>
                <w:szCs w:val="24"/>
                <w:lang w:eastAsia="ru-RU"/>
              </w:rPr>
              <w:t>нарушения при осуществлении муниципальных закупок</w:t>
            </w:r>
          </w:p>
        </w:tc>
      </w:tr>
      <w:tr w:rsidR="009E3750" w:rsidRPr="00C04105" w:rsidTr="0006047D">
        <w:trPr>
          <w:trHeight w:val="322"/>
        </w:trPr>
        <w:tc>
          <w:tcPr>
            <w:tcW w:w="527" w:type="dxa"/>
          </w:tcPr>
          <w:p w:rsidR="009E3750" w:rsidRPr="00C04105" w:rsidRDefault="00FF2EB4" w:rsidP="009E3750">
            <w:pPr>
              <w:autoSpaceDE w:val="0"/>
              <w:autoSpaceDN w:val="0"/>
              <w:adjustRightInd w:val="0"/>
              <w:spacing w:line="240" w:lineRule="auto"/>
              <w:contextualSpacing/>
              <w:jc w:val="both"/>
              <w:rPr>
                <w:rFonts w:ascii="Times New Roman" w:eastAsia="Times New Roman" w:hAnsi="Times New Roman" w:cs="Times New Roman"/>
                <w:i/>
                <w:sz w:val="28"/>
                <w:szCs w:val="28"/>
                <w:lang w:eastAsia="ru-RU"/>
              </w:rPr>
            </w:pPr>
            <w:r w:rsidRPr="00C04105">
              <w:rPr>
                <w:noProof/>
                <w:lang w:eastAsia="ru-RU"/>
              </w:rPr>
              <mc:AlternateContent>
                <mc:Choice Requires="wps">
                  <w:drawing>
                    <wp:anchor distT="0" distB="0" distL="114300" distR="114300" simplePos="0" relativeHeight="251657216" behindDoc="0" locked="0" layoutInCell="1" allowOverlap="1">
                      <wp:simplePos x="0" y="0"/>
                      <wp:positionH relativeFrom="column">
                        <wp:posOffset>52705</wp:posOffset>
                      </wp:positionH>
                      <wp:positionV relativeFrom="paragraph">
                        <wp:posOffset>80645</wp:posOffset>
                      </wp:positionV>
                      <wp:extent cx="66040" cy="74930"/>
                      <wp:effectExtent l="0" t="0" r="0" b="127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flipV="1">
                                <a:off x="0" y="0"/>
                                <a:ext cx="66040" cy="74930"/>
                              </a:xfrm>
                              <a:prstGeom prst="rect">
                                <a:avLst/>
                              </a:prstGeom>
                              <a:solidFill>
                                <a:srgbClr val="7030A0"/>
                              </a:solidFill>
                              <a:ln w="25400" cap="flat" cmpd="sng" algn="ctr">
                                <a:solidFill>
                                  <a:srgbClr val="7030A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29D41048" id="Прямоугольник 44" o:spid="_x0000_s1026" style="position:absolute;margin-left:4.15pt;margin-top:6.35pt;width:5.2pt;height:5.9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" fillcolor="#7030a0" strokecolor="#7030a0" strokeweight="2pt">
                      <v:path arrowok="t"/>
                    </v:rect>
                  </w:pict>
                </mc:Fallback>
              </mc:AlternateContent>
            </w:r>
          </w:p>
        </w:tc>
        <w:tc>
          <w:tcPr>
            <w:tcW w:w="8222" w:type="dxa"/>
          </w:tcPr>
          <w:p w:rsidR="009E3750" w:rsidRPr="00C04105" w:rsidRDefault="009E3750" w:rsidP="009E3750">
            <w:pPr>
              <w:autoSpaceDE w:val="0"/>
              <w:autoSpaceDN w:val="0"/>
              <w:adjustRightInd w:val="0"/>
              <w:spacing w:line="240" w:lineRule="auto"/>
              <w:contextualSpacing/>
              <w:jc w:val="both"/>
              <w:rPr>
                <w:rFonts w:ascii="Times New Roman" w:eastAsia="Times New Roman" w:hAnsi="Times New Roman" w:cs="Times New Roman"/>
                <w:i/>
                <w:sz w:val="28"/>
                <w:szCs w:val="28"/>
                <w:lang w:eastAsia="ru-RU"/>
              </w:rPr>
            </w:pPr>
            <w:r w:rsidRPr="00C04105">
              <w:rPr>
                <w:rFonts w:ascii="Times New Roman" w:eastAsia="Times New Roman" w:hAnsi="Times New Roman" w:cs="Times New Roman"/>
                <w:sz w:val="24"/>
                <w:szCs w:val="24"/>
                <w:lang w:eastAsia="ru-RU"/>
              </w:rPr>
              <w:t>иные нарушения</w:t>
            </w:r>
          </w:p>
        </w:tc>
      </w:tr>
    </w:tbl>
    <w:p w:rsidR="000D15F5" w:rsidRPr="00C04105" w:rsidRDefault="00096B16" w:rsidP="00E5699B">
      <w:pPr>
        <w:autoSpaceDE w:val="0"/>
        <w:autoSpaceDN w:val="0"/>
        <w:adjustRightInd w:val="0"/>
        <w:spacing w:line="240" w:lineRule="auto"/>
        <w:ind w:left="-284"/>
        <w:contextualSpacing/>
        <w:jc w:val="both"/>
        <w:rPr>
          <w:rFonts w:ascii="Times New Roman" w:eastAsia="Times New Roman" w:hAnsi="Times New Roman" w:cs="Times New Roman"/>
          <w:i/>
          <w:sz w:val="20"/>
          <w:szCs w:val="20"/>
          <w:lang w:eastAsia="ru-RU"/>
        </w:rPr>
      </w:pPr>
      <w:r w:rsidRPr="00C04105">
        <w:rPr>
          <w:rFonts w:ascii="Times New Roman" w:eastAsia="Times New Roman" w:hAnsi="Times New Roman" w:cs="Times New Roman"/>
          <w:i/>
          <w:sz w:val="20"/>
          <w:szCs w:val="20"/>
          <w:lang w:eastAsia="ru-RU"/>
        </w:rPr>
        <w:t xml:space="preserve">* количество нарушений, выявленных в ходе проведения контрольных мероприятий, в том числе нефинансовые нарушения </w:t>
      </w:r>
    </w:p>
    <w:p w:rsidR="00206A1F" w:rsidRPr="00C04105" w:rsidRDefault="00206A1F" w:rsidP="00994FA1">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В течение 2022 года объектами контроля и главными распорядителями бюджетных средств устранено нарушений и недостатков на сумму </w:t>
      </w:r>
      <w:r w:rsidR="00574E97" w:rsidRPr="00C04105">
        <w:rPr>
          <w:rFonts w:ascii="Times New Roman" w:eastAsia="Times New Roman" w:hAnsi="Times New Roman" w:cs="Times New Roman"/>
          <w:sz w:val="28"/>
          <w:szCs w:val="28"/>
          <w:lang w:eastAsia="ru-RU"/>
        </w:rPr>
        <w:t>287</w:t>
      </w:r>
      <w:r w:rsidR="00D74DA8" w:rsidRPr="00C04105">
        <w:rPr>
          <w:rFonts w:ascii="Times New Roman" w:eastAsia="Times New Roman" w:hAnsi="Times New Roman" w:cs="Times New Roman"/>
          <w:sz w:val="28"/>
          <w:szCs w:val="28"/>
          <w:lang w:eastAsia="ru-RU"/>
        </w:rPr>
        <w:t> </w:t>
      </w:r>
      <w:r w:rsidR="00574E97" w:rsidRPr="00C04105">
        <w:rPr>
          <w:rFonts w:ascii="Times New Roman" w:eastAsia="Times New Roman" w:hAnsi="Times New Roman" w:cs="Times New Roman"/>
          <w:sz w:val="28"/>
          <w:szCs w:val="28"/>
          <w:lang w:eastAsia="ru-RU"/>
        </w:rPr>
        <w:t>840</w:t>
      </w:r>
      <w:r w:rsidR="00D74DA8" w:rsidRPr="00C04105">
        <w:rPr>
          <w:rFonts w:ascii="Times New Roman" w:eastAsia="Times New Roman" w:hAnsi="Times New Roman" w:cs="Times New Roman"/>
          <w:sz w:val="28"/>
          <w:szCs w:val="28"/>
          <w:lang w:eastAsia="ru-RU"/>
        </w:rPr>
        <w:t>,</w:t>
      </w:r>
      <w:r w:rsidR="00574E97" w:rsidRPr="00C04105">
        <w:rPr>
          <w:rFonts w:ascii="Times New Roman" w:eastAsia="Times New Roman" w:hAnsi="Times New Roman" w:cs="Times New Roman"/>
          <w:sz w:val="28"/>
          <w:szCs w:val="28"/>
          <w:lang w:eastAsia="ru-RU"/>
        </w:rPr>
        <w:t>31 тыс.</w:t>
      </w:r>
      <w:r w:rsidR="001B28F7" w:rsidRPr="00C04105">
        <w:rPr>
          <w:rFonts w:ascii="Times New Roman" w:eastAsia="Times New Roman" w:hAnsi="Times New Roman" w:cs="Times New Roman"/>
          <w:sz w:val="28"/>
          <w:szCs w:val="28"/>
          <w:lang w:eastAsia="ru-RU"/>
        </w:rPr>
        <w:t xml:space="preserve"> рублей.</w:t>
      </w:r>
    </w:p>
    <w:p w:rsidR="00EF5EF2" w:rsidRPr="00C04105" w:rsidRDefault="00206A1F" w:rsidP="00994FA1">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Устранение нарушений осуществлялось в рамках исполне</w:t>
      </w:r>
      <w:r w:rsidR="00A907DB" w:rsidRPr="00C04105">
        <w:rPr>
          <w:rFonts w:ascii="Times New Roman" w:eastAsia="Times New Roman" w:hAnsi="Times New Roman" w:cs="Times New Roman"/>
          <w:sz w:val="28"/>
          <w:szCs w:val="28"/>
          <w:lang w:eastAsia="ru-RU"/>
        </w:rPr>
        <w:t>ния представлений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 xml:space="preserve">тной палаты, которых за 2022 год </w:t>
      </w:r>
      <w:r w:rsidR="00D74DA8" w:rsidRPr="00C04105">
        <w:rPr>
          <w:rFonts w:ascii="Times New Roman" w:eastAsia="Times New Roman" w:hAnsi="Times New Roman" w:cs="Times New Roman"/>
          <w:sz w:val="28"/>
          <w:szCs w:val="28"/>
          <w:lang w:eastAsia="ru-RU"/>
        </w:rPr>
        <w:t>вынесено</w:t>
      </w:r>
      <w:r w:rsidRPr="00C04105">
        <w:rPr>
          <w:rFonts w:ascii="Times New Roman" w:eastAsia="Times New Roman" w:hAnsi="Times New Roman" w:cs="Times New Roman"/>
          <w:sz w:val="28"/>
          <w:szCs w:val="28"/>
          <w:lang w:eastAsia="ru-RU"/>
        </w:rPr>
        <w:t xml:space="preserve"> </w:t>
      </w:r>
      <w:r w:rsidR="000008AA" w:rsidRPr="00C04105">
        <w:rPr>
          <w:rFonts w:ascii="Times New Roman" w:eastAsia="Times New Roman" w:hAnsi="Times New Roman" w:cs="Times New Roman"/>
          <w:sz w:val="28"/>
          <w:szCs w:val="28"/>
          <w:lang w:eastAsia="ru-RU"/>
        </w:rPr>
        <w:t>5</w:t>
      </w:r>
      <w:r w:rsidR="001B28F7" w:rsidRPr="00C04105">
        <w:rPr>
          <w:rFonts w:ascii="Times New Roman" w:eastAsia="Times New Roman" w:hAnsi="Times New Roman" w:cs="Times New Roman"/>
          <w:sz w:val="28"/>
          <w:szCs w:val="28"/>
          <w:lang w:eastAsia="ru-RU"/>
        </w:rPr>
        <w:t>2</w:t>
      </w:r>
      <w:r w:rsidRPr="00C04105">
        <w:rPr>
          <w:rFonts w:ascii="Times New Roman" w:eastAsia="Times New Roman" w:hAnsi="Times New Roman" w:cs="Times New Roman"/>
          <w:sz w:val="28"/>
          <w:szCs w:val="28"/>
          <w:lang w:eastAsia="ru-RU"/>
        </w:rPr>
        <w:t>.</w:t>
      </w:r>
    </w:p>
    <w:p w:rsidR="00206A1F" w:rsidRPr="00C04105" w:rsidRDefault="001B28F7" w:rsidP="00994FA1">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Более 91</w:t>
      </w:r>
      <w:r w:rsidRPr="00C04105">
        <w:t> </w:t>
      </w:r>
      <w:r w:rsidRPr="00C04105">
        <w:rPr>
          <w:rFonts w:ascii="Times New Roman" w:eastAsia="Times New Roman" w:hAnsi="Times New Roman" w:cs="Times New Roman"/>
          <w:sz w:val="28"/>
          <w:szCs w:val="28"/>
          <w:lang w:eastAsia="ru-RU"/>
        </w:rPr>
        <w:t xml:space="preserve">% замечаний сняты с контроля ввиду принятия исчерпывающих мер, по остальным сроки исполнения не наступили. </w:t>
      </w:r>
    </w:p>
    <w:p w:rsidR="00836C45" w:rsidRPr="00C04105" w:rsidRDefault="00206A1F" w:rsidP="00994FA1">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В целях повышения эффективности взаимодействия Палаты с объектами контроля о резуль</w:t>
      </w:r>
      <w:r w:rsidR="00823873" w:rsidRPr="00C04105">
        <w:rPr>
          <w:rFonts w:ascii="Times New Roman" w:eastAsia="Times New Roman" w:hAnsi="Times New Roman" w:cs="Times New Roman"/>
          <w:sz w:val="28"/>
          <w:szCs w:val="28"/>
          <w:lang w:eastAsia="ru-RU"/>
        </w:rPr>
        <w:t>татах проверок проинформирован г</w:t>
      </w:r>
      <w:r w:rsidRPr="00C04105">
        <w:rPr>
          <w:rFonts w:ascii="Times New Roman" w:eastAsia="Times New Roman" w:hAnsi="Times New Roman" w:cs="Times New Roman"/>
          <w:sz w:val="28"/>
          <w:szCs w:val="28"/>
          <w:lang w:eastAsia="ru-RU"/>
        </w:rPr>
        <w:t xml:space="preserve">лава </w:t>
      </w:r>
      <w:r w:rsidR="005F5952" w:rsidRPr="00C04105">
        <w:rPr>
          <w:rFonts w:ascii="Times New Roman" w:eastAsia="Times New Roman" w:hAnsi="Times New Roman" w:cs="Times New Roman"/>
          <w:sz w:val="28"/>
          <w:szCs w:val="28"/>
          <w:lang w:eastAsia="ru-RU"/>
        </w:rPr>
        <w:t>города Нижневартовска</w:t>
      </w:r>
      <w:r w:rsidR="00A907DB" w:rsidRPr="00C04105">
        <w:rPr>
          <w:rFonts w:ascii="Times New Roman" w:eastAsia="Times New Roman" w:hAnsi="Times New Roman" w:cs="Times New Roman"/>
          <w:sz w:val="28"/>
          <w:szCs w:val="28"/>
          <w:lang w:eastAsia="ru-RU"/>
        </w:rPr>
        <w:t>, отч</w:t>
      </w:r>
      <w:r w:rsidR="00F2171C" w:rsidRPr="00C04105">
        <w:rPr>
          <w:rFonts w:ascii="Times New Roman" w:eastAsia="Times New Roman" w:hAnsi="Times New Roman" w:cs="Times New Roman"/>
          <w:sz w:val="28"/>
          <w:szCs w:val="28"/>
          <w:lang w:eastAsia="ru-RU"/>
        </w:rPr>
        <w:t>е</w:t>
      </w:r>
      <w:r w:rsidR="00836C45" w:rsidRPr="00C04105">
        <w:rPr>
          <w:rFonts w:ascii="Times New Roman" w:eastAsia="Times New Roman" w:hAnsi="Times New Roman" w:cs="Times New Roman"/>
          <w:sz w:val="28"/>
          <w:szCs w:val="28"/>
          <w:lang w:eastAsia="ru-RU"/>
        </w:rPr>
        <w:t xml:space="preserve">ты направлены в Думу </w:t>
      </w:r>
      <w:r w:rsidR="005F5952" w:rsidRPr="00C04105">
        <w:rPr>
          <w:rFonts w:ascii="Times New Roman" w:eastAsia="Times New Roman" w:hAnsi="Times New Roman" w:cs="Times New Roman"/>
          <w:sz w:val="28"/>
          <w:szCs w:val="28"/>
          <w:lang w:eastAsia="ru-RU"/>
        </w:rPr>
        <w:t>города Нижневартовска</w:t>
      </w:r>
      <w:r w:rsidR="00836C45" w:rsidRPr="00C04105">
        <w:rPr>
          <w:rFonts w:ascii="Times New Roman" w:eastAsia="Times New Roman" w:hAnsi="Times New Roman" w:cs="Times New Roman"/>
          <w:sz w:val="28"/>
          <w:szCs w:val="28"/>
          <w:lang w:eastAsia="ru-RU"/>
        </w:rPr>
        <w:t>. Итоги всех контрольных и экспертно-аналитических мероприятий рассмотрены на заседа</w:t>
      </w:r>
      <w:r w:rsidR="00A74010" w:rsidRPr="00C04105">
        <w:rPr>
          <w:rFonts w:ascii="Times New Roman" w:eastAsia="Times New Roman" w:hAnsi="Times New Roman" w:cs="Times New Roman"/>
          <w:sz w:val="28"/>
          <w:szCs w:val="28"/>
          <w:lang w:eastAsia="ru-RU"/>
        </w:rPr>
        <w:t>ниях Коллегии Сч</w:t>
      </w:r>
      <w:r w:rsidR="00F2171C" w:rsidRPr="00C04105">
        <w:rPr>
          <w:rFonts w:ascii="Times New Roman" w:eastAsia="Times New Roman" w:hAnsi="Times New Roman" w:cs="Times New Roman"/>
          <w:sz w:val="28"/>
          <w:szCs w:val="28"/>
          <w:lang w:eastAsia="ru-RU"/>
        </w:rPr>
        <w:t>е</w:t>
      </w:r>
      <w:r w:rsidR="00836C45" w:rsidRPr="00C04105">
        <w:rPr>
          <w:rFonts w:ascii="Times New Roman" w:eastAsia="Times New Roman" w:hAnsi="Times New Roman" w:cs="Times New Roman"/>
          <w:sz w:val="28"/>
          <w:szCs w:val="28"/>
          <w:lang w:eastAsia="ru-RU"/>
        </w:rPr>
        <w:t xml:space="preserve">тной палаты </w:t>
      </w:r>
      <w:r w:rsidR="00D74DA8" w:rsidRPr="00C04105">
        <w:rPr>
          <w:rFonts w:ascii="Times New Roman" w:eastAsia="Times New Roman" w:hAnsi="Times New Roman" w:cs="Times New Roman"/>
          <w:sz w:val="28"/>
          <w:szCs w:val="28"/>
          <w:lang w:eastAsia="ru-RU"/>
        </w:rPr>
        <w:t xml:space="preserve">в том числе </w:t>
      </w:r>
      <w:r w:rsidR="00836C45" w:rsidRPr="00C04105">
        <w:rPr>
          <w:rFonts w:ascii="Times New Roman" w:eastAsia="Times New Roman" w:hAnsi="Times New Roman" w:cs="Times New Roman"/>
          <w:sz w:val="28"/>
          <w:szCs w:val="28"/>
          <w:lang w:eastAsia="ru-RU"/>
        </w:rPr>
        <w:t>при участии</w:t>
      </w:r>
      <w:r w:rsidR="00150260" w:rsidRPr="00C04105">
        <w:rPr>
          <w:rFonts w:ascii="Times New Roman" w:eastAsia="Times New Roman" w:hAnsi="Times New Roman" w:cs="Times New Roman"/>
          <w:sz w:val="28"/>
          <w:szCs w:val="28"/>
          <w:lang w:eastAsia="ru-RU"/>
        </w:rPr>
        <w:t xml:space="preserve"> депутатов Думы </w:t>
      </w:r>
      <w:r w:rsidR="005F5952" w:rsidRPr="00C04105">
        <w:rPr>
          <w:rFonts w:ascii="Times New Roman" w:eastAsia="Times New Roman" w:hAnsi="Times New Roman" w:cs="Times New Roman"/>
          <w:sz w:val="28"/>
          <w:szCs w:val="28"/>
          <w:lang w:eastAsia="ru-RU"/>
        </w:rPr>
        <w:t>города Нижневартовска</w:t>
      </w:r>
      <w:r w:rsidR="00150260" w:rsidRPr="00C04105">
        <w:rPr>
          <w:rFonts w:ascii="Times New Roman" w:eastAsia="Times New Roman" w:hAnsi="Times New Roman" w:cs="Times New Roman"/>
          <w:sz w:val="28"/>
          <w:szCs w:val="28"/>
          <w:lang w:eastAsia="ru-RU"/>
        </w:rPr>
        <w:t>,</w:t>
      </w:r>
      <w:r w:rsidR="00836C45" w:rsidRPr="00C04105">
        <w:rPr>
          <w:rFonts w:ascii="Times New Roman" w:eastAsia="Times New Roman" w:hAnsi="Times New Roman" w:cs="Times New Roman"/>
          <w:sz w:val="28"/>
          <w:szCs w:val="28"/>
          <w:lang w:eastAsia="ru-RU"/>
        </w:rPr>
        <w:t xml:space="preserve"> заместителей главы </w:t>
      </w:r>
      <w:r w:rsidR="005F5952" w:rsidRPr="00C04105">
        <w:rPr>
          <w:rFonts w:ascii="Times New Roman" w:eastAsia="Times New Roman" w:hAnsi="Times New Roman" w:cs="Times New Roman"/>
          <w:sz w:val="28"/>
          <w:szCs w:val="28"/>
          <w:lang w:eastAsia="ru-RU"/>
        </w:rPr>
        <w:t>города Нижневартовска</w:t>
      </w:r>
      <w:r w:rsidR="00836C45" w:rsidRPr="00C04105">
        <w:rPr>
          <w:rFonts w:ascii="Times New Roman" w:eastAsia="Times New Roman" w:hAnsi="Times New Roman" w:cs="Times New Roman"/>
          <w:sz w:val="28"/>
          <w:szCs w:val="28"/>
          <w:lang w:eastAsia="ru-RU"/>
        </w:rPr>
        <w:t xml:space="preserve">, руководителей </w:t>
      </w:r>
      <w:r w:rsidR="00994FA1" w:rsidRPr="00C04105">
        <w:rPr>
          <w:rFonts w:ascii="Times New Roman" w:eastAsia="Times New Roman" w:hAnsi="Times New Roman" w:cs="Times New Roman"/>
          <w:sz w:val="28"/>
          <w:szCs w:val="28"/>
          <w:lang w:eastAsia="ru-RU"/>
        </w:rPr>
        <w:t xml:space="preserve">структурных подразделений администрации </w:t>
      </w:r>
      <w:r w:rsidR="005F5952" w:rsidRPr="00C04105">
        <w:rPr>
          <w:rFonts w:ascii="Times New Roman" w:eastAsia="Times New Roman" w:hAnsi="Times New Roman" w:cs="Times New Roman"/>
          <w:sz w:val="28"/>
          <w:szCs w:val="28"/>
          <w:lang w:eastAsia="ru-RU"/>
        </w:rPr>
        <w:t>города Нижневартовска</w:t>
      </w:r>
      <w:r w:rsidR="00994FA1" w:rsidRPr="00C04105">
        <w:rPr>
          <w:rFonts w:ascii="Times New Roman" w:eastAsia="Times New Roman" w:hAnsi="Times New Roman" w:cs="Times New Roman"/>
          <w:sz w:val="28"/>
          <w:szCs w:val="28"/>
          <w:lang w:eastAsia="ru-RU"/>
        </w:rPr>
        <w:t xml:space="preserve"> и муниципальных</w:t>
      </w:r>
      <w:r w:rsidR="00836C45" w:rsidRPr="00C04105">
        <w:rPr>
          <w:rFonts w:ascii="Times New Roman" w:eastAsia="Times New Roman" w:hAnsi="Times New Roman" w:cs="Times New Roman"/>
          <w:sz w:val="28"/>
          <w:szCs w:val="28"/>
          <w:lang w:eastAsia="ru-RU"/>
        </w:rPr>
        <w:t xml:space="preserve"> </w:t>
      </w:r>
      <w:r w:rsidR="00A17A11" w:rsidRPr="00C04105">
        <w:rPr>
          <w:rFonts w:ascii="Times New Roman" w:eastAsia="Times New Roman" w:hAnsi="Times New Roman" w:cs="Times New Roman"/>
          <w:sz w:val="28"/>
          <w:szCs w:val="28"/>
          <w:lang w:eastAsia="ru-RU"/>
        </w:rPr>
        <w:t>учреждений</w:t>
      </w:r>
      <w:r w:rsidR="00836C45" w:rsidRPr="00C04105">
        <w:rPr>
          <w:rFonts w:ascii="Times New Roman" w:eastAsia="Times New Roman" w:hAnsi="Times New Roman" w:cs="Times New Roman"/>
          <w:sz w:val="28"/>
          <w:szCs w:val="28"/>
          <w:lang w:eastAsia="ru-RU"/>
        </w:rPr>
        <w:t xml:space="preserve">. </w:t>
      </w:r>
    </w:p>
    <w:p w:rsidR="0015030E" w:rsidRPr="00C04105" w:rsidRDefault="0015030E" w:rsidP="00A74010">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тной палатой по резул</w:t>
      </w:r>
      <w:r w:rsidR="000A5BFF" w:rsidRPr="00C04105">
        <w:rPr>
          <w:rFonts w:ascii="Times New Roman" w:eastAsia="Times New Roman" w:hAnsi="Times New Roman" w:cs="Times New Roman"/>
          <w:sz w:val="28"/>
          <w:szCs w:val="28"/>
          <w:lang w:eastAsia="ru-RU"/>
        </w:rPr>
        <w:t>ьтатам мероприятий направлено 368</w:t>
      </w:r>
      <w:r w:rsidRPr="00C04105">
        <w:rPr>
          <w:rFonts w:ascii="Times New Roman" w:eastAsia="Times New Roman" w:hAnsi="Times New Roman" w:cs="Times New Roman"/>
          <w:sz w:val="28"/>
          <w:szCs w:val="28"/>
          <w:lang w:eastAsia="ru-RU"/>
        </w:rPr>
        <w:t xml:space="preserve"> рекомендаций (без уч</w:t>
      </w:r>
      <w:r w:rsidR="004674CB"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та требований по устранению выявленных нарушений и недостатков). Практически все они приняты объектами контроля для исполнения.</w:t>
      </w:r>
    </w:p>
    <w:p w:rsidR="00836C45" w:rsidRPr="00C04105" w:rsidRDefault="0015030E" w:rsidP="00DD2634">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C04105">
        <w:rPr>
          <w:rFonts w:ascii="Times New Roman" w:hAnsi="Times New Roman" w:cs="Times New Roman"/>
          <w:color w:val="000000"/>
          <w:sz w:val="28"/>
          <w:szCs w:val="28"/>
        </w:rPr>
        <w:lastRenderedPageBreak/>
        <w:t>По результатам контрольных и экспертно-аналитических мероприятий Сч</w:t>
      </w:r>
      <w:r w:rsidR="00F2171C" w:rsidRPr="00C04105">
        <w:rPr>
          <w:rFonts w:ascii="Times New Roman" w:hAnsi="Times New Roman" w:cs="Times New Roman"/>
          <w:color w:val="000000"/>
          <w:sz w:val="28"/>
          <w:szCs w:val="28"/>
        </w:rPr>
        <w:t>е</w:t>
      </w:r>
      <w:r w:rsidRPr="00C04105">
        <w:rPr>
          <w:rFonts w:ascii="Times New Roman" w:hAnsi="Times New Roman" w:cs="Times New Roman"/>
          <w:color w:val="000000"/>
          <w:sz w:val="28"/>
          <w:szCs w:val="28"/>
        </w:rPr>
        <w:t xml:space="preserve">тной палатой разработаны предложения по совершенствованию правовой базы </w:t>
      </w:r>
      <w:r w:rsidR="005F5952" w:rsidRPr="00C04105">
        <w:rPr>
          <w:rFonts w:ascii="Times New Roman" w:hAnsi="Times New Roman" w:cs="Times New Roman"/>
          <w:color w:val="000000"/>
          <w:sz w:val="28"/>
          <w:szCs w:val="28"/>
        </w:rPr>
        <w:t>города Нижневартовска</w:t>
      </w:r>
      <w:r w:rsidRPr="00C04105">
        <w:rPr>
          <w:rFonts w:ascii="Times New Roman" w:hAnsi="Times New Roman" w:cs="Times New Roman"/>
          <w:color w:val="000000"/>
          <w:sz w:val="28"/>
          <w:szCs w:val="28"/>
        </w:rPr>
        <w:t xml:space="preserve">. Часть предложений Палаты реализована путем принятия решений </w:t>
      </w:r>
      <w:r w:rsidRPr="00C04105">
        <w:rPr>
          <w:rFonts w:ascii="Times New Roman" w:hAnsi="Times New Roman" w:cs="Times New Roman"/>
          <w:bCs/>
          <w:iCs/>
          <w:color w:val="000000"/>
          <w:sz w:val="28"/>
          <w:szCs w:val="28"/>
        </w:rPr>
        <w:t>Дум</w:t>
      </w:r>
      <w:r w:rsidR="00994FA1" w:rsidRPr="00C04105">
        <w:rPr>
          <w:rFonts w:ascii="Times New Roman" w:hAnsi="Times New Roman" w:cs="Times New Roman"/>
          <w:bCs/>
          <w:iCs/>
          <w:color w:val="000000"/>
          <w:sz w:val="28"/>
          <w:szCs w:val="28"/>
        </w:rPr>
        <w:t>ы</w:t>
      </w:r>
      <w:r w:rsidRPr="00C04105">
        <w:rPr>
          <w:rFonts w:ascii="Times New Roman" w:hAnsi="Times New Roman" w:cs="Times New Roman"/>
          <w:bCs/>
          <w:iCs/>
          <w:color w:val="000000"/>
          <w:sz w:val="28"/>
          <w:szCs w:val="28"/>
        </w:rPr>
        <w:t xml:space="preserve"> </w:t>
      </w:r>
      <w:r w:rsidR="005F5952" w:rsidRPr="00C04105">
        <w:rPr>
          <w:rFonts w:ascii="Times New Roman" w:hAnsi="Times New Roman" w:cs="Times New Roman"/>
          <w:bCs/>
          <w:iCs/>
          <w:color w:val="000000"/>
          <w:sz w:val="28"/>
          <w:szCs w:val="28"/>
        </w:rPr>
        <w:t>города Нижневартовска</w:t>
      </w:r>
      <w:r w:rsidR="00DD2634" w:rsidRPr="00C04105">
        <w:rPr>
          <w:rFonts w:ascii="Times New Roman" w:hAnsi="Times New Roman" w:cs="Times New Roman"/>
          <w:bCs/>
          <w:iCs/>
          <w:color w:val="000000"/>
          <w:sz w:val="28"/>
          <w:szCs w:val="28"/>
        </w:rPr>
        <w:t>, постановлений и распоряжений администрации город</w:t>
      </w:r>
      <w:r w:rsidR="005E4A1F" w:rsidRPr="00C04105">
        <w:rPr>
          <w:rFonts w:ascii="Times New Roman" w:hAnsi="Times New Roman" w:cs="Times New Roman"/>
          <w:bCs/>
          <w:iCs/>
          <w:color w:val="000000"/>
          <w:sz w:val="28"/>
          <w:szCs w:val="28"/>
        </w:rPr>
        <w:t>а Нижневартовска</w:t>
      </w:r>
      <w:r w:rsidR="00DD2634" w:rsidRPr="00C04105">
        <w:rPr>
          <w:rFonts w:ascii="Times New Roman" w:hAnsi="Times New Roman" w:cs="Times New Roman"/>
          <w:bCs/>
          <w:iCs/>
          <w:color w:val="000000"/>
          <w:sz w:val="28"/>
          <w:szCs w:val="28"/>
        </w:rPr>
        <w:t xml:space="preserve"> и других муниципальных правовых актов.</w:t>
      </w:r>
    </w:p>
    <w:p w:rsidR="00866D54" w:rsidRPr="00C04105" w:rsidRDefault="000A5BFF" w:rsidP="000B4555">
      <w:pPr>
        <w:spacing w:after="0" w:line="240" w:lineRule="auto"/>
        <w:ind w:firstLine="709"/>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Динамика количества содержащихся в заключениях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тной палаты</w:t>
      </w:r>
      <w:r w:rsidR="00866D54" w:rsidRPr="00C04105">
        <w:rPr>
          <w:rFonts w:ascii="Times New Roman" w:eastAsia="Times New Roman" w:hAnsi="Times New Roman" w:cs="Times New Roman"/>
          <w:sz w:val="28"/>
          <w:szCs w:val="28"/>
          <w:lang w:eastAsia="ru-RU"/>
        </w:rPr>
        <w:t xml:space="preserve"> </w:t>
      </w:r>
    </w:p>
    <w:p w:rsidR="000A5BFF" w:rsidRPr="00C04105" w:rsidRDefault="00CF1221" w:rsidP="00866D54">
      <w:pPr>
        <w:spacing w:after="0" w:line="240" w:lineRule="auto"/>
        <w:jc w:val="both"/>
        <w:rPr>
          <w:rFonts w:ascii="Times New Roman" w:eastAsia="Times New Roman" w:hAnsi="Times New Roman" w:cs="Times New Roman"/>
          <w:sz w:val="28"/>
          <w:szCs w:val="28"/>
          <w:lang w:eastAsia="ru-RU"/>
        </w:rPr>
      </w:pPr>
      <w:r w:rsidRPr="00C04105">
        <w:rPr>
          <w:rFonts w:ascii="Times New Roman" w:eastAsia="Calibri" w:hAnsi="Times New Roman" w:cs="Times New Roman"/>
          <w:bCs/>
          <w:noProof/>
          <w:sz w:val="28"/>
          <w:szCs w:val="28"/>
          <w:lang w:eastAsia="ru-RU"/>
        </w:rPr>
        <w:drawing>
          <wp:anchor distT="0" distB="0" distL="114300" distR="114300" simplePos="0" relativeHeight="251641856" behindDoc="0" locked="0" layoutInCell="1" allowOverlap="1">
            <wp:simplePos x="0" y="0"/>
            <wp:positionH relativeFrom="column">
              <wp:posOffset>-125095</wp:posOffset>
            </wp:positionH>
            <wp:positionV relativeFrom="paragraph">
              <wp:posOffset>393700</wp:posOffset>
            </wp:positionV>
            <wp:extent cx="5786120" cy="1889760"/>
            <wp:effectExtent l="19050" t="0" r="24130" b="0"/>
            <wp:wrapSquare wrapText="bothSides"/>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000A5BFF" w:rsidRPr="00C04105">
        <w:rPr>
          <w:rFonts w:ascii="Times New Roman" w:eastAsia="Times New Roman" w:hAnsi="Times New Roman" w:cs="Times New Roman"/>
          <w:sz w:val="28"/>
          <w:szCs w:val="28"/>
          <w:lang w:eastAsia="ru-RU"/>
        </w:rPr>
        <w:t>замечаний и предложений за 2021 года и 2022 годы.</w:t>
      </w:r>
    </w:p>
    <w:p w:rsidR="00945218" w:rsidRPr="00C04105" w:rsidRDefault="00945218" w:rsidP="006901BB">
      <w:pPr>
        <w:shd w:val="clear" w:color="auto" w:fill="FFFFFF"/>
        <w:tabs>
          <w:tab w:val="left" w:pos="993"/>
        </w:tabs>
        <w:spacing w:after="0" w:line="240" w:lineRule="auto"/>
        <w:ind w:right="30" w:firstLine="709"/>
        <w:jc w:val="both"/>
        <w:rPr>
          <w:rFonts w:ascii="Times New Roman" w:eastAsia="Calibri" w:hAnsi="Times New Roman" w:cs="Times New Roman"/>
          <w:sz w:val="28"/>
          <w:szCs w:val="28"/>
          <w:lang w:eastAsia="ru-RU"/>
        </w:rPr>
      </w:pPr>
      <w:r w:rsidRPr="00C04105">
        <w:rPr>
          <w:rFonts w:ascii="Times New Roman" w:eastAsia="Calibri" w:hAnsi="Times New Roman" w:cs="Times New Roman"/>
          <w:sz w:val="28"/>
          <w:szCs w:val="28"/>
          <w:lang w:eastAsia="ru-RU"/>
        </w:rPr>
        <w:t xml:space="preserve">Взаимодействие Палаты с органами местного самоуправления </w:t>
      </w:r>
      <w:r w:rsidR="005F5952" w:rsidRPr="00C04105">
        <w:rPr>
          <w:rFonts w:ascii="Times New Roman" w:eastAsia="Calibri" w:hAnsi="Times New Roman" w:cs="Times New Roman"/>
          <w:sz w:val="28"/>
          <w:szCs w:val="28"/>
          <w:lang w:eastAsia="ru-RU"/>
        </w:rPr>
        <w:t>города Нижневартовска</w:t>
      </w:r>
      <w:r w:rsidRPr="00C04105">
        <w:rPr>
          <w:rFonts w:ascii="Times New Roman" w:eastAsia="Calibri" w:hAnsi="Times New Roman" w:cs="Times New Roman"/>
          <w:sz w:val="28"/>
          <w:szCs w:val="28"/>
          <w:lang w:eastAsia="ru-RU"/>
        </w:rPr>
        <w:t xml:space="preserve"> носит системный, плановый, целенаправленный характер.</w:t>
      </w:r>
    </w:p>
    <w:p w:rsidR="00945218" w:rsidRPr="00C04105" w:rsidRDefault="00866D54" w:rsidP="00945218">
      <w:pPr>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Со структурными подразделениями администрации города Нижневартовска </w:t>
      </w:r>
      <w:r w:rsidR="00150260" w:rsidRPr="00C04105">
        <w:rPr>
          <w:rFonts w:ascii="Times New Roman" w:hAnsi="Times New Roman" w:cs="Times New Roman"/>
          <w:sz w:val="28"/>
          <w:szCs w:val="28"/>
        </w:rPr>
        <w:t>п</w:t>
      </w:r>
      <w:r w:rsidR="00945218" w:rsidRPr="00C04105">
        <w:rPr>
          <w:rFonts w:ascii="Times New Roman" w:hAnsi="Times New Roman" w:cs="Times New Roman"/>
          <w:sz w:val="28"/>
          <w:szCs w:val="28"/>
        </w:rPr>
        <w:t>родолжена конструктивная работа по заключениям Сч</w:t>
      </w:r>
      <w:r w:rsidR="00F2171C" w:rsidRPr="00C04105">
        <w:rPr>
          <w:rFonts w:ascii="Times New Roman" w:hAnsi="Times New Roman" w:cs="Times New Roman"/>
          <w:sz w:val="28"/>
          <w:szCs w:val="28"/>
        </w:rPr>
        <w:t>е</w:t>
      </w:r>
      <w:r w:rsidR="00945218" w:rsidRPr="00C04105">
        <w:rPr>
          <w:rFonts w:ascii="Times New Roman" w:hAnsi="Times New Roman" w:cs="Times New Roman"/>
          <w:sz w:val="28"/>
          <w:szCs w:val="28"/>
        </w:rPr>
        <w:t xml:space="preserve">тной палаты. </w:t>
      </w:r>
      <w:r w:rsidR="00150260" w:rsidRPr="00C04105">
        <w:rPr>
          <w:rFonts w:ascii="Times New Roman" w:hAnsi="Times New Roman" w:cs="Times New Roman"/>
          <w:sz w:val="28"/>
          <w:szCs w:val="28"/>
        </w:rPr>
        <w:t>Ч</w:t>
      </w:r>
      <w:r w:rsidR="00945218" w:rsidRPr="00C04105">
        <w:rPr>
          <w:rFonts w:ascii="Times New Roman" w:hAnsi="Times New Roman" w:cs="Times New Roman"/>
          <w:sz w:val="28"/>
          <w:szCs w:val="28"/>
        </w:rPr>
        <w:t xml:space="preserve">асть замечаний и предложений учитываются непосредственно при принятии проектов муниципальных правовых актов, в отдельных случаях рекомендации </w:t>
      </w:r>
      <w:r w:rsidR="00A327E7" w:rsidRPr="00C04105">
        <w:rPr>
          <w:rFonts w:ascii="Times New Roman" w:hAnsi="Times New Roman" w:cs="Times New Roman"/>
          <w:sz w:val="28"/>
          <w:szCs w:val="28"/>
        </w:rPr>
        <w:t>П</w:t>
      </w:r>
      <w:r w:rsidR="00945218" w:rsidRPr="00C04105">
        <w:rPr>
          <w:rFonts w:ascii="Times New Roman" w:hAnsi="Times New Roman" w:cs="Times New Roman"/>
          <w:sz w:val="28"/>
          <w:szCs w:val="28"/>
        </w:rPr>
        <w:t xml:space="preserve">алаты находят отражение при внесении последующих изменений в муниципальные правовые акты </w:t>
      </w:r>
      <w:r w:rsidR="005F5952" w:rsidRPr="00C04105">
        <w:rPr>
          <w:rFonts w:ascii="Times New Roman" w:hAnsi="Times New Roman" w:cs="Times New Roman"/>
          <w:sz w:val="28"/>
          <w:szCs w:val="28"/>
        </w:rPr>
        <w:t>города Нижневартовска</w:t>
      </w:r>
      <w:r w:rsidR="00945218" w:rsidRPr="00C04105">
        <w:rPr>
          <w:rFonts w:ascii="Times New Roman" w:hAnsi="Times New Roman" w:cs="Times New Roman"/>
          <w:sz w:val="28"/>
          <w:szCs w:val="28"/>
        </w:rPr>
        <w:t>.</w:t>
      </w:r>
    </w:p>
    <w:p w:rsidR="00945218" w:rsidRPr="00C04105" w:rsidRDefault="00945218" w:rsidP="00945218">
      <w:pPr>
        <w:spacing w:line="240" w:lineRule="auto"/>
        <w:ind w:firstLine="709"/>
        <w:contextualSpacing/>
        <w:jc w:val="both"/>
        <w:rPr>
          <w:rFonts w:ascii="Times New Roman" w:hAnsi="Times New Roman" w:cs="Times New Roman"/>
          <w:i/>
          <w:iCs/>
          <w:sz w:val="28"/>
          <w:szCs w:val="28"/>
        </w:rPr>
      </w:pPr>
      <w:r w:rsidRPr="00C04105">
        <w:rPr>
          <w:rFonts w:ascii="Times New Roman" w:hAnsi="Times New Roman" w:cs="Times New Roman"/>
          <w:sz w:val="28"/>
          <w:szCs w:val="28"/>
        </w:rPr>
        <w:t>Осуществляется контроль за устранением нарушений, выявленных в периоды, предшествующие отч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тному. Все не</w:t>
      </w:r>
      <w:r w:rsidR="00823873" w:rsidRPr="00C04105">
        <w:rPr>
          <w:rFonts w:ascii="Times New Roman" w:hAnsi="Times New Roman" w:cs="Times New Roman"/>
          <w:sz w:val="28"/>
          <w:szCs w:val="28"/>
        </w:rPr>
        <w:t xml:space="preserve"> </w:t>
      </w:r>
      <w:r w:rsidRPr="00C04105">
        <w:rPr>
          <w:rFonts w:ascii="Times New Roman" w:hAnsi="Times New Roman" w:cs="Times New Roman"/>
          <w:sz w:val="28"/>
          <w:szCs w:val="28"/>
        </w:rPr>
        <w:t>устраненные нарушения находятся на контроле Сч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тной палаты.</w:t>
      </w:r>
      <w:r w:rsidRPr="00C04105">
        <w:rPr>
          <w:rFonts w:ascii="Times New Roman" w:hAnsi="Times New Roman" w:cs="Times New Roman"/>
          <w:i/>
          <w:iCs/>
          <w:sz w:val="28"/>
          <w:szCs w:val="28"/>
        </w:rPr>
        <w:t xml:space="preserve"> </w:t>
      </w:r>
    </w:p>
    <w:p w:rsidR="00945218" w:rsidRPr="00C04105" w:rsidRDefault="00945218" w:rsidP="0094521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C04105">
        <w:rPr>
          <w:rFonts w:ascii="Times New Roman" w:eastAsia="Times New Roman" w:hAnsi="Times New Roman" w:cs="Arial"/>
          <w:sz w:val="28"/>
          <w:szCs w:val="28"/>
          <w:lang w:eastAsia="ru-RU"/>
        </w:rPr>
        <w:t>В связи с принятием объектами контроля исчерпывающих мер по выполнению требований, содержащихся в представлениях Сч</w:t>
      </w:r>
      <w:r w:rsidR="00F2171C" w:rsidRPr="00C04105">
        <w:rPr>
          <w:rFonts w:ascii="Times New Roman" w:eastAsia="Times New Roman" w:hAnsi="Times New Roman" w:cs="Arial"/>
          <w:sz w:val="28"/>
          <w:szCs w:val="28"/>
          <w:lang w:eastAsia="ru-RU"/>
        </w:rPr>
        <w:t>е</w:t>
      </w:r>
      <w:r w:rsidRPr="00C04105">
        <w:rPr>
          <w:rFonts w:ascii="Times New Roman" w:eastAsia="Times New Roman" w:hAnsi="Times New Roman" w:cs="Arial"/>
          <w:sz w:val="28"/>
          <w:szCs w:val="28"/>
          <w:lang w:eastAsia="ru-RU"/>
        </w:rPr>
        <w:t>тной палаты, в течен</w:t>
      </w:r>
      <w:r w:rsidR="00B66F63" w:rsidRPr="00C04105">
        <w:rPr>
          <w:rFonts w:ascii="Times New Roman" w:eastAsia="Times New Roman" w:hAnsi="Times New Roman" w:cs="Arial"/>
          <w:sz w:val="28"/>
          <w:szCs w:val="28"/>
          <w:lang w:eastAsia="ru-RU"/>
        </w:rPr>
        <w:t>ие 2022 года снято с контроля 51</w:t>
      </w:r>
      <w:r w:rsidRPr="00C04105">
        <w:rPr>
          <w:rFonts w:ascii="Times New Roman" w:eastAsia="Times New Roman" w:hAnsi="Times New Roman" w:cs="Arial"/>
          <w:sz w:val="28"/>
          <w:szCs w:val="28"/>
          <w:lang w:eastAsia="ru-RU"/>
        </w:rPr>
        <w:t xml:space="preserve"> представлени</w:t>
      </w:r>
      <w:r w:rsidR="00D74DA8" w:rsidRPr="00C04105">
        <w:rPr>
          <w:rFonts w:ascii="Times New Roman" w:eastAsia="Times New Roman" w:hAnsi="Times New Roman" w:cs="Arial"/>
          <w:sz w:val="28"/>
          <w:szCs w:val="28"/>
          <w:lang w:eastAsia="ru-RU"/>
        </w:rPr>
        <w:t>е</w:t>
      </w:r>
      <w:r w:rsidRPr="00C04105">
        <w:rPr>
          <w:rFonts w:ascii="Times New Roman" w:eastAsia="Times New Roman" w:hAnsi="Times New Roman" w:cs="Arial"/>
          <w:sz w:val="28"/>
          <w:szCs w:val="28"/>
          <w:lang w:eastAsia="ru-RU"/>
        </w:rPr>
        <w:t xml:space="preserve"> (с учетом направленных в предыдущие отч</w:t>
      </w:r>
      <w:r w:rsidR="004674CB" w:rsidRPr="00C04105">
        <w:rPr>
          <w:rFonts w:ascii="Times New Roman" w:eastAsia="Times New Roman" w:hAnsi="Times New Roman" w:cs="Arial"/>
          <w:sz w:val="28"/>
          <w:szCs w:val="28"/>
          <w:lang w:eastAsia="ru-RU"/>
        </w:rPr>
        <w:t>е</w:t>
      </w:r>
      <w:r w:rsidRPr="00C04105">
        <w:rPr>
          <w:rFonts w:ascii="Times New Roman" w:eastAsia="Times New Roman" w:hAnsi="Times New Roman" w:cs="Arial"/>
          <w:sz w:val="28"/>
          <w:szCs w:val="28"/>
          <w:lang w:eastAsia="ru-RU"/>
        </w:rPr>
        <w:t>тные периоды), реализация 4 представлений находится на контроле Палаты, по ним срок исполнения в отч</w:t>
      </w:r>
      <w:r w:rsidR="00F2171C" w:rsidRPr="00C04105">
        <w:rPr>
          <w:rFonts w:ascii="Times New Roman" w:eastAsia="Times New Roman" w:hAnsi="Times New Roman" w:cs="Arial"/>
          <w:sz w:val="28"/>
          <w:szCs w:val="28"/>
          <w:lang w:eastAsia="ru-RU"/>
        </w:rPr>
        <w:t>е</w:t>
      </w:r>
      <w:r w:rsidRPr="00C04105">
        <w:rPr>
          <w:rFonts w:ascii="Times New Roman" w:eastAsia="Times New Roman" w:hAnsi="Times New Roman" w:cs="Arial"/>
          <w:sz w:val="28"/>
          <w:szCs w:val="28"/>
          <w:lang w:eastAsia="ru-RU"/>
        </w:rPr>
        <w:t>тном периоде не наступил.</w:t>
      </w:r>
    </w:p>
    <w:p w:rsidR="00945218" w:rsidRPr="00C04105" w:rsidRDefault="00945218" w:rsidP="00945218">
      <w:pPr>
        <w:spacing w:line="240" w:lineRule="auto"/>
        <w:ind w:firstLine="709"/>
        <w:contextualSpacing/>
        <w:jc w:val="both"/>
        <w:rPr>
          <w:rFonts w:ascii="Times New Roman" w:hAnsi="Times New Roman" w:cs="Times New Roman"/>
          <w:sz w:val="28"/>
          <w:szCs w:val="28"/>
        </w:rPr>
      </w:pPr>
      <w:r w:rsidRPr="00C04105">
        <w:rPr>
          <w:rFonts w:ascii="Times New Roman" w:eastAsia="Times New Roman" w:hAnsi="Times New Roman" w:cs="Times New Roman"/>
          <w:sz w:val="28"/>
          <w:szCs w:val="28"/>
          <w:lang w:eastAsia="ru-RU"/>
        </w:rPr>
        <w:t>Хотелось бы особо отметить,</w:t>
      </w:r>
      <w:r w:rsidR="00C750D4" w:rsidRPr="00C04105">
        <w:rPr>
          <w:rFonts w:ascii="Times New Roman" w:eastAsia="Times New Roman" w:hAnsi="Times New Roman" w:cs="Times New Roman"/>
          <w:sz w:val="28"/>
          <w:szCs w:val="28"/>
          <w:lang w:eastAsia="ru-RU"/>
        </w:rPr>
        <w:t xml:space="preserve"> что</w:t>
      </w:r>
      <w:r w:rsidRPr="00C04105">
        <w:rPr>
          <w:rFonts w:ascii="Times New Roman" w:eastAsia="Times New Roman" w:hAnsi="Times New Roman" w:cs="Times New Roman"/>
          <w:sz w:val="28"/>
          <w:szCs w:val="28"/>
          <w:lang w:eastAsia="ru-RU"/>
        </w:rPr>
        <w:t xml:space="preserve"> депутаты Думы </w:t>
      </w:r>
      <w:r w:rsidR="005F5952"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 xml:space="preserve"> активно принима</w:t>
      </w:r>
      <w:r w:rsidR="00A327E7" w:rsidRPr="00C04105">
        <w:rPr>
          <w:rFonts w:ascii="Times New Roman" w:eastAsia="Times New Roman" w:hAnsi="Times New Roman" w:cs="Times New Roman"/>
          <w:sz w:val="28"/>
          <w:szCs w:val="28"/>
          <w:lang w:eastAsia="ru-RU"/>
        </w:rPr>
        <w:t>ют участие в работе Коллегии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 xml:space="preserve">тной палаты, где </w:t>
      </w:r>
      <w:r w:rsidR="00A327E7" w:rsidRPr="00C04105">
        <w:rPr>
          <w:rFonts w:ascii="Times New Roman" w:hAnsi="Times New Roman" w:cs="Times New Roman"/>
          <w:sz w:val="28"/>
          <w:szCs w:val="28"/>
        </w:rPr>
        <w:t>заслушивают отч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ты по результатам контрольных и экспертно-аналитических мероприятий.</w:t>
      </w:r>
    </w:p>
    <w:p w:rsidR="00027BB8" w:rsidRPr="00C04105" w:rsidRDefault="00A327E7" w:rsidP="00836C45">
      <w:pPr>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Сч</w:t>
      </w:r>
      <w:r w:rsidR="00F2171C" w:rsidRPr="00C04105">
        <w:rPr>
          <w:rFonts w:ascii="Times New Roman" w:hAnsi="Times New Roman" w:cs="Times New Roman"/>
          <w:sz w:val="28"/>
          <w:szCs w:val="28"/>
        </w:rPr>
        <w:t>е</w:t>
      </w:r>
      <w:r w:rsidR="00027BB8" w:rsidRPr="00C04105">
        <w:rPr>
          <w:rFonts w:ascii="Times New Roman" w:hAnsi="Times New Roman" w:cs="Times New Roman"/>
          <w:sz w:val="28"/>
          <w:szCs w:val="28"/>
        </w:rPr>
        <w:t>тн</w:t>
      </w:r>
      <w:r w:rsidR="006146B4" w:rsidRPr="00C04105">
        <w:rPr>
          <w:rFonts w:ascii="Times New Roman" w:hAnsi="Times New Roman" w:cs="Times New Roman"/>
          <w:sz w:val="28"/>
          <w:szCs w:val="28"/>
        </w:rPr>
        <w:t>ая</w:t>
      </w:r>
      <w:r w:rsidR="00027BB8" w:rsidRPr="00C04105">
        <w:rPr>
          <w:rFonts w:ascii="Times New Roman" w:hAnsi="Times New Roman" w:cs="Times New Roman"/>
          <w:sz w:val="28"/>
          <w:szCs w:val="28"/>
        </w:rPr>
        <w:t xml:space="preserve"> палат</w:t>
      </w:r>
      <w:r w:rsidR="006146B4" w:rsidRPr="00C04105">
        <w:rPr>
          <w:rFonts w:ascii="Times New Roman" w:hAnsi="Times New Roman" w:cs="Times New Roman"/>
          <w:sz w:val="28"/>
          <w:szCs w:val="28"/>
        </w:rPr>
        <w:t>а</w:t>
      </w:r>
      <w:r w:rsidR="00027BB8" w:rsidRPr="00C04105">
        <w:rPr>
          <w:rFonts w:ascii="Times New Roman" w:hAnsi="Times New Roman" w:cs="Times New Roman"/>
          <w:sz w:val="28"/>
          <w:szCs w:val="28"/>
        </w:rPr>
        <w:t xml:space="preserve"> в 2022 году, как и в предыдущие годы, </w:t>
      </w:r>
      <w:r w:rsidR="006146B4" w:rsidRPr="00C04105">
        <w:rPr>
          <w:rFonts w:ascii="Times New Roman" w:hAnsi="Times New Roman" w:cs="Times New Roman"/>
          <w:sz w:val="28"/>
          <w:szCs w:val="28"/>
        </w:rPr>
        <w:t>в ходе своей деятельности</w:t>
      </w:r>
      <w:r w:rsidR="00027BB8" w:rsidRPr="00C04105">
        <w:rPr>
          <w:rFonts w:ascii="Times New Roman" w:hAnsi="Times New Roman" w:cs="Times New Roman"/>
          <w:sz w:val="28"/>
          <w:szCs w:val="28"/>
        </w:rPr>
        <w:t xml:space="preserve"> взаимодейств</w:t>
      </w:r>
      <w:r w:rsidR="006146B4" w:rsidRPr="00C04105">
        <w:rPr>
          <w:rFonts w:ascii="Times New Roman" w:hAnsi="Times New Roman" w:cs="Times New Roman"/>
          <w:sz w:val="28"/>
          <w:szCs w:val="28"/>
        </w:rPr>
        <w:t>овала</w:t>
      </w:r>
      <w:r w:rsidR="00027BB8" w:rsidRPr="00C04105">
        <w:rPr>
          <w:rFonts w:ascii="Times New Roman" w:hAnsi="Times New Roman" w:cs="Times New Roman"/>
          <w:sz w:val="28"/>
          <w:szCs w:val="28"/>
        </w:rPr>
        <w:t xml:space="preserve"> с правоохранительными, контрольными и надзорными органами как на этапе формирования годового плана работы, так и</w:t>
      </w:r>
      <w:r w:rsidR="000008AA" w:rsidRPr="00C04105">
        <w:rPr>
          <w:rFonts w:ascii="Times New Roman" w:hAnsi="Times New Roman" w:cs="Times New Roman"/>
          <w:sz w:val="28"/>
          <w:szCs w:val="28"/>
        </w:rPr>
        <w:t xml:space="preserve"> </w:t>
      </w:r>
      <w:r w:rsidR="00E357D4" w:rsidRPr="00C04105">
        <w:rPr>
          <w:rFonts w:ascii="Times New Roman" w:hAnsi="Times New Roman" w:cs="Times New Roman"/>
          <w:sz w:val="28"/>
          <w:szCs w:val="28"/>
        </w:rPr>
        <w:t xml:space="preserve">в дальнейшем, </w:t>
      </w:r>
      <w:r w:rsidR="00027BB8" w:rsidRPr="00C04105">
        <w:rPr>
          <w:rFonts w:ascii="Times New Roman" w:hAnsi="Times New Roman" w:cs="Times New Roman"/>
          <w:sz w:val="28"/>
          <w:szCs w:val="28"/>
        </w:rPr>
        <w:t>путем обмена информацией о результатах провед</w:t>
      </w:r>
      <w:r w:rsidR="004674CB" w:rsidRPr="00C04105">
        <w:rPr>
          <w:rFonts w:ascii="Times New Roman" w:hAnsi="Times New Roman" w:cs="Times New Roman"/>
          <w:sz w:val="28"/>
          <w:szCs w:val="28"/>
        </w:rPr>
        <w:t>е</w:t>
      </w:r>
      <w:r w:rsidR="00027BB8" w:rsidRPr="00C04105">
        <w:rPr>
          <w:rFonts w:ascii="Times New Roman" w:hAnsi="Times New Roman" w:cs="Times New Roman"/>
          <w:sz w:val="28"/>
          <w:szCs w:val="28"/>
        </w:rPr>
        <w:t>нных мероприятий.</w:t>
      </w:r>
    </w:p>
    <w:p w:rsidR="001B28F7" w:rsidRPr="00C04105" w:rsidRDefault="00A327E7" w:rsidP="001B28F7">
      <w:pPr>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lastRenderedPageBreak/>
        <w:t>В отч</w:t>
      </w:r>
      <w:r w:rsidR="00F2171C" w:rsidRPr="00C04105">
        <w:rPr>
          <w:rFonts w:ascii="Times New Roman" w:hAnsi="Times New Roman" w:cs="Times New Roman"/>
          <w:sz w:val="28"/>
          <w:szCs w:val="28"/>
        </w:rPr>
        <w:t>е</w:t>
      </w:r>
      <w:r w:rsidR="00027BB8" w:rsidRPr="00C04105">
        <w:rPr>
          <w:rFonts w:ascii="Times New Roman" w:hAnsi="Times New Roman" w:cs="Times New Roman"/>
          <w:sz w:val="28"/>
          <w:szCs w:val="28"/>
        </w:rPr>
        <w:t>тном году в прокуратуру города Нижневартовска,</w:t>
      </w:r>
      <w:r w:rsidR="000008AA" w:rsidRPr="00C04105">
        <w:rPr>
          <w:rFonts w:ascii="Times New Roman" w:hAnsi="Times New Roman" w:cs="Times New Roman"/>
          <w:sz w:val="28"/>
          <w:szCs w:val="28"/>
        </w:rPr>
        <w:t xml:space="preserve"> </w:t>
      </w:r>
      <w:r w:rsidR="002C151A" w:rsidRPr="00C04105">
        <w:rPr>
          <w:rFonts w:ascii="Times New Roman" w:hAnsi="Times New Roman" w:cs="Times New Roman"/>
          <w:sz w:val="28"/>
          <w:szCs w:val="28"/>
        </w:rPr>
        <w:t xml:space="preserve">в </w:t>
      </w:r>
      <w:r w:rsidR="00027BB8" w:rsidRPr="00C04105">
        <w:rPr>
          <w:rFonts w:ascii="Times New Roman" w:hAnsi="Times New Roman" w:cs="Times New Roman"/>
          <w:sz w:val="28"/>
          <w:szCs w:val="28"/>
        </w:rPr>
        <w:t>органы государственного надзора и контроля направлен</w:t>
      </w:r>
      <w:r w:rsidR="003D6674" w:rsidRPr="00C04105">
        <w:rPr>
          <w:rFonts w:ascii="Times New Roman" w:hAnsi="Times New Roman" w:cs="Times New Roman"/>
          <w:sz w:val="28"/>
          <w:szCs w:val="28"/>
        </w:rPr>
        <w:t>ы</w:t>
      </w:r>
      <w:r w:rsidR="002C151A" w:rsidRPr="00C04105">
        <w:rPr>
          <w:rFonts w:ascii="Times New Roman" w:hAnsi="Times New Roman" w:cs="Times New Roman"/>
          <w:sz w:val="28"/>
          <w:szCs w:val="28"/>
        </w:rPr>
        <w:t xml:space="preserve"> информация и материалы о выявленных нарушениях</w:t>
      </w:r>
      <w:r w:rsidRPr="00C04105">
        <w:rPr>
          <w:rFonts w:ascii="Times New Roman" w:hAnsi="Times New Roman" w:cs="Times New Roman"/>
          <w:sz w:val="28"/>
          <w:szCs w:val="28"/>
        </w:rPr>
        <w:t>.</w:t>
      </w:r>
    </w:p>
    <w:p w:rsidR="005A5D50" w:rsidRPr="00C04105" w:rsidRDefault="005A5D50" w:rsidP="001B28F7">
      <w:pPr>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По результатам рассмотрения </w:t>
      </w:r>
      <w:r w:rsidR="002C151A" w:rsidRPr="00C04105">
        <w:rPr>
          <w:rFonts w:ascii="Times New Roman" w:hAnsi="Times New Roman" w:cs="Times New Roman"/>
          <w:sz w:val="28"/>
          <w:szCs w:val="28"/>
        </w:rPr>
        <w:t>направленной информации по проверкам</w:t>
      </w:r>
      <w:r w:rsidRPr="00C04105">
        <w:rPr>
          <w:rFonts w:ascii="Times New Roman" w:hAnsi="Times New Roman" w:cs="Times New Roman"/>
          <w:sz w:val="28"/>
          <w:szCs w:val="28"/>
        </w:rPr>
        <w:t>:</w:t>
      </w:r>
    </w:p>
    <w:p w:rsidR="005A5D50" w:rsidRPr="00C04105" w:rsidRDefault="005A5D50" w:rsidP="00DB23CB">
      <w:pPr>
        <w:pStyle w:val="a8"/>
        <w:tabs>
          <w:tab w:val="left" w:pos="851"/>
        </w:tabs>
        <w:spacing w:before="0" w:after="0"/>
        <w:ind w:firstLine="709"/>
        <w:rPr>
          <w:sz w:val="28"/>
          <w:szCs w:val="28"/>
        </w:rPr>
      </w:pPr>
      <w:r w:rsidRPr="00C04105">
        <w:rPr>
          <w:sz w:val="28"/>
          <w:szCs w:val="28"/>
        </w:rPr>
        <w:t>целевого характера и эффективности использования бюджетных средств, направленных на организацию питания обучающихся в общеобразовательных организациях города Нижневартовска в 2021 году</w:t>
      </w:r>
      <w:r w:rsidR="00150260" w:rsidRPr="00C04105">
        <w:rPr>
          <w:sz w:val="28"/>
          <w:szCs w:val="28"/>
        </w:rPr>
        <w:t>,</w:t>
      </w:r>
      <w:r w:rsidRPr="00C04105">
        <w:rPr>
          <w:sz w:val="28"/>
          <w:szCs w:val="28"/>
        </w:rPr>
        <w:t xml:space="preserve"> прокуратурой внесено 2 представления об устранении нарушений федерального законодательства;</w:t>
      </w:r>
    </w:p>
    <w:p w:rsidR="005A5D50" w:rsidRPr="00C04105" w:rsidRDefault="00142CB6" w:rsidP="00DB23CB">
      <w:pPr>
        <w:pStyle w:val="a8"/>
        <w:tabs>
          <w:tab w:val="left" w:pos="851"/>
        </w:tabs>
        <w:spacing w:before="0" w:after="0"/>
        <w:ind w:firstLine="709"/>
        <w:rPr>
          <w:sz w:val="28"/>
          <w:szCs w:val="28"/>
        </w:rPr>
      </w:pPr>
      <w:r w:rsidRPr="00C04105">
        <w:rPr>
          <w:sz w:val="28"/>
          <w:szCs w:val="28"/>
        </w:rPr>
        <w:t xml:space="preserve">законности, эффективности, в том числе результативности использования средств бюджета </w:t>
      </w:r>
      <w:r w:rsidR="005F5952" w:rsidRPr="00C04105">
        <w:rPr>
          <w:sz w:val="28"/>
          <w:szCs w:val="28"/>
        </w:rPr>
        <w:t>города Нижневартовска</w:t>
      </w:r>
      <w:r w:rsidRPr="00C04105">
        <w:rPr>
          <w:sz w:val="28"/>
          <w:szCs w:val="28"/>
        </w:rPr>
        <w:t>, направленных на благоустройство территорий, прилегающих к многоквартирным домам 6 микрорайона</w:t>
      </w:r>
      <w:r w:rsidR="00150260" w:rsidRPr="00C04105">
        <w:rPr>
          <w:sz w:val="28"/>
          <w:szCs w:val="28"/>
        </w:rPr>
        <w:t xml:space="preserve"> города Нижневартовска в 2021 году,</w:t>
      </w:r>
      <w:r w:rsidRPr="00C04105">
        <w:rPr>
          <w:sz w:val="28"/>
          <w:szCs w:val="28"/>
        </w:rPr>
        <w:t xml:space="preserve"> прокуратурой внесено</w:t>
      </w:r>
      <w:r w:rsidR="006D58E4" w:rsidRPr="00C04105">
        <w:rPr>
          <w:sz w:val="28"/>
          <w:szCs w:val="28"/>
        </w:rPr>
        <w:t xml:space="preserve"> представление об устранении нарушений федерального законодательства, а также возбужден</w:t>
      </w:r>
      <w:r w:rsidR="006146B4" w:rsidRPr="00C04105">
        <w:rPr>
          <w:sz w:val="28"/>
          <w:szCs w:val="28"/>
        </w:rPr>
        <w:t xml:space="preserve">о производство </w:t>
      </w:r>
      <w:r w:rsidR="006D58E4" w:rsidRPr="00C04105">
        <w:rPr>
          <w:sz w:val="28"/>
          <w:szCs w:val="28"/>
        </w:rPr>
        <w:t>об админ</w:t>
      </w:r>
      <w:r w:rsidR="006146B4" w:rsidRPr="00C04105">
        <w:rPr>
          <w:sz w:val="28"/>
          <w:szCs w:val="28"/>
        </w:rPr>
        <w:t xml:space="preserve">истративном правонарушении, предусмотренным частью </w:t>
      </w:r>
      <w:r w:rsidR="006D58E4" w:rsidRPr="00C04105">
        <w:rPr>
          <w:sz w:val="28"/>
          <w:szCs w:val="28"/>
        </w:rPr>
        <w:t>2 ст</w:t>
      </w:r>
      <w:r w:rsidR="006146B4" w:rsidRPr="00C04105">
        <w:rPr>
          <w:sz w:val="28"/>
          <w:szCs w:val="28"/>
        </w:rPr>
        <w:t xml:space="preserve">атьи </w:t>
      </w:r>
      <w:r w:rsidR="006D58E4" w:rsidRPr="00C04105">
        <w:rPr>
          <w:sz w:val="28"/>
          <w:szCs w:val="28"/>
        </w:rPr>
        <w:t>7.32 КоАП РФ.</w:t>
      </w:r>
    </w:p>
    <w:p w:rsidR="00027BB8" w:rsidRPr="00C04105" w:rsidRDefault="002C151A" w:rsidP="00836C45">
      <w:pPr>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Н</w:t>
      </w:r>
      <w:r w:rsidR="00A327E7" w:rsidRPr="00C04105">
        <w:rPr>
          <w:rFonts w:ascii="Times New Roman" w:hAnsi="Times New Roman" w:cs="Times New Roman"/>
          <w:sz w:val="28"/>
          <w:szCs w:val="28"/>
        </w:rPr>
        <w:t>а дату составления отч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та ч</w:t>
      </w:r>
      <w:r w:rsidR="00027BB8" w:rsidRPr="00C04105">
        <w:rPr>
          <w:rFonts w:ascii="Times New Roman" w:hAnsi="Times New Roman" w:cs="Times New Roman"/>
          <w:sz w:val="28"/>
          <w:szCs w:val="28"/>
        </w:rPr>
        <w:t>асть мат</w:t>
      </w:r>
      <w:r w:rsidR="005A5D50" w:rsidRPr="00C04105">
        <w:rPr>
          <w:rFonts w:ascii="Times New Roman" w:hAnsi="Times New Roman" w:cs="Times New Roman"/>
          <w:sz w:val="28"/>
          <w:szCs w:val="28"/>
        </w:rPr>
        <w:t>ериал</w:t>
      </w:r>
      <w:r w:rsidR="006D58E4" w:rsidRPr="00C04105">
        <w:rPr>
          <w:rFonts w:ascii="Times New Roman" w:hAnsi="Times New Roman" w:cs="Times New Roman"/>
          <w:sz w:val="28"/>
          <w:szCs w:val="28"/>
        </w:rPr>
        <w:t>о</w:t>
      </w:r>
      <w:r w:rsidR="0092703D" w:rsidRPr="00C04105">
        <w:rPr>
          <w:rFonts w:ascii="Times New Roman" w:hAnsi="Times New Roman" w:cs="Times New Roman"/>
          <w:sz w:val="28"/>
          <w:szCs w:val="28"/>
        </w:rPr>
        <w:t>в проверок, пров</w:t>
      </w:r>
      <w:r w:rsidRPr="00C04105">
        <w:rPr>
          <w:rFonts w:ascii="Times New Roman" w:hAnsi="Times New Roman" w:cs="Times New Roman"/>
          <w:sz w:val="28"/>
          <w:szCs w:val="28"/>
        </w:rPr>
        <w:t>еденных</w:t>
      </w:r>
      <w:r w:rsidR="00A327E7" w:rsidRPr="00C04105">
        <w:rPr>
          <w:rFonts w:ascii="Times New Roman" w:hAnsi="Times New Roman" w:cs="Times New Roman"/>
          <w:sz w:val="28"/>
          <w:szCs w:val="28"/>
        </w:rPr>
        <w:t xml:space="preserve"> Сч</w:t>
      </w:r>
      <w:r w:rsidR="00F2171C" w:rsidRPr="00C04105">
        <w:rPr>
          <w:rFonts w:ascii="Times New Roman" w:hAnsi="Times New Roman" w:cs="Times New Roman"/>
          <w:sz w:val="28"/>
          <w:szCs w:val="28"/>
        </w:rPr>
        <w:t>е</w:t>
      </w:r>
      <w:r w:rsidR="0092703D" w:rsidRPr="00C04105">
        <w:rPr>
          <w:rFonts w:ascii="Times New Roman" w:hAnsi="Times New Roman" w:cs="Times New Roman"/>
          <w:sz w:val="28"/>
          <w:szCs w:val="28"/>
        </w:rPr>
        <w:t>тной п</w:t>
      </w:r>
      <w:r w:rsidR="00027BB8" w:rsidRPr="00C04105">
        <w:rPr>
          <w:rFonts w:ascii="Times New Roman" w:hAnsi="Times New Roman" w:cs="Times New Roman"/>
          <w:sz w:val="28"/>
          <w:szCs w:val="28"/>
        </w:rPr>
        <w:t>алат</w:t>
      </w:r>
      <w:r w:rsidR="0092703D" w:rsidRPr="00C04105">
        <w:rPr>
          <w:rFonts w:ascii="Times New Roman" w:hAnsi="Times New Roman" w:cs="Times New Roman"/>
          <w:sz w:val="28"/>
          <w:szCs w:val="28"/>
        </w:rPr>
        <w:t>ой</w:t>
      </w:r>
      <w:r w:rsidRPr="00C04105">
        <w:rPr>
          <w:rFonts w:ascii="Times New Roman" w:hAnsi="Times New Roman" w:cs="Times New Roman"/>
          <w:sz w:val="28"/>
          <w:szCs w:val="28"/>
        </w:rPr>
        <w:t>,</w:t>
      </w:r>
      <w:r w:rsidR="00027BB8" w:rsidRPr="00C04105">
        <w:rPr>
          <w:rFonts w:ascii="Times New Roman" w:hAnsi="Times New Roman" w:cs="Times New Roman"/>
          <w:sz w:val="28"/>
          <w:szCs w:val="28"/>
        </w:rPr>
        <w:t xml:space="preserve"> находится на рассмотрении </w:t>
      </w:r>
      <w:r w:rsidR="00F672CC" w:rsidRPr="00C04105">
        <w:rPr>
          <w:rFonts w:ascii="Times New Roman" w:hAnsi="Times New Roman" w:cs="Times New Roman"/>
          <w:sz w:val="28"/>
          <w:szCs w:val="28"/>
        </w:rPr>
        <w:t xml:space="preserve">в </w:t>
      </w:r>
      <w:r w:rsidR="00027BB8" w:rsidRPr="00C04105">
        <w:rPr>
          <w:rFonts w:ascii="Times New Roman" w:hAnsi="Times New Roman" w:cs="Times New Roman"/>
          <w:sz w:val="28"/>
          <w:szCs w:val="28"/>
        </w:rPr>
        <w:t>прокуратур</w:t>
      </w:r>
      <w:r w:rsidR="00F672CC" w:rsidRPr="00C04105">
        <w:rPr>
          <w:rFonts w:ascii="Times New Roman" w:hAnsi="Times New Roman" w:cs="Times New Roman"/>
          <w:sz w:val="28"/>
          <w:szCs w:val="28"/>
        </w:rPr>
        <w:t>е</w:t>
      </w:r>
      <w:r w:rsidR="00027BB8" w:rsidRPr="00C04105">
        <w:rPr>
          <w:rFonts w:ascii="Times New Roman" w:hAnsi="Times New Roman" w:cs="Times New Roman"/>
          <w:sz w:val="28"/>
          <w:szCs w:val="28"/>
        </w:rPr>
        <w:t xml:space="preserve"> </w:t>
      </w:r>
      <w:r w:rsidR="005F5952" w:rsidRPr="00C04105">
        <w:rPr>
          <w:rFonts w:ascii="Times New Roman" w:hAnsi="Times New Roman" w:cs="Times New Roman"/>
          <w:sz w:val="28"/>
          <w:szCs w:val="28"/>
        </w:rPr>
        <w:t>города Нижневартовска</w:t>
      </w:r>
      <w:r w:rsidR="00027BB8" w:rsidRPr="00C04105">
        <w:rPr>
          <w:rFonts w:ascii="Times New Roman" w:hAnsi="Times New Roman" w:cs="Times New Roman"/>
          <w:sz w:val="28"/>
          <w:szCs w:val="28"/>
        </w:rPr>
        <w:t xml:space="preserve">. </w:t>
      </w:r>
      <w:r w:rsidRPr="00C04105">
        <w:rPr>
          <w:rFonts w:ascii="Times New Roman" w:hAnsi="Times New Roman" w:cs="Times New Roman"/>
          <w:sz w:val="28"/>
          <w:szCs w:val="28"/>
        </w:rPr>
        <w:t xml:space="preserve">Информация </w:t>
      </w:r>
      <w:r w:rsidR="00027BB8" w:rsidRPr="00C04105">
        <w:rPr>
          <w:rFonts w:ascii="Times New Roman" w:hAnsi="Times New Roman" w:cs="Times New Roman"/>
          <w:sz w:val="28"/>
          <w:szCs w:val="28"/>
        </w:rPr>
        <w:t>о принятых по ним мер</w:t>
      </w:r>
      <w:r w:rsidRPr="00C04105">
        <w:rPr>
          <w:rFonts w:ascii="Times New Roman" w:hAnsi="Times New Roman" w:cs="Times New Roman"/>
          <w:sz w:val="28"/>
          <w:szCs w:val="28"/>
        </w:rPr>
        <w:t>ах</w:t>
      </w:r>
      <w:r w:rsidR="00027BB8" w:rsidRPr="00C04105">
        <w:rPr>
          <w:rFonts w:ascii="Times New Roman" w:hAnsi="Times New Roman" w:cs="Times New Roman"/>
          <w:sz w:val="28"/>
          <w:szCs w:val="28"/>
        </w:rPr>
        <w:t xml:space="preserve"> прокурорского реагирования </w:t>
      </w:r>
      <w:r w:rsidR="00A327E7" w:rsidRPr="00C04105">
        <w:rPr>
          <w:rFonts w:ascii="Times New Roman" w:hAnsi="Times New Roman" w:cs="Times New Roman"/>
          <w:sz w:val="28"/>
          <w:szCs w:val="28"/>
        </w:rPr>
        <w:t>в Сч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 xml:space="preserve">тную палату </w:t>
      </w:r>
      <w:r w:rsidR="00027BB8" w:rsidRPr="00C04105">
        <w:rPr>
          <w:rFonts w:ascii="Times New Roman" w:hAnsi="Times New Roman" w:cs="Times New Roman"/>
          <w:sz w:val="28"/>
          <w:szCs w:val="28"/>
        </w:rPr>
        <w:t xml:space="preserve">не </w:t>
      </w:r>
      <w:r w:rsidRPr="00C04105">
        <w:rPr>
          <w:rFonts w:ascii="Times New Roman" w:hAnsi="Times New Roman" w:cs="Times New Roman"/>
          <w:sz w:val="28"/>
          <w:szCs w:val="28"/>
        </w:rPr>
        <w:t>поступила</w:t>
      </w:r>
      <w:r w:rsidR="00027BB8" w:rsidRPr="00C04105">
        <w:rPr>
          <w:rFonts w:ascii="Times New Roman" w:hAnsi="Times New Roman" w:cs="Times New Roman"/>
          <w:sz w:val="28"/>
          <w:szCs w:val="28"/>
        </w:rPr>
        <w:t xml:space="preserve">. </w:t>
      </w:r>
    </w:p>
    <w:p w:rsidR="005F5783" w:rsidRPr="00C04105" w:rsidRDefault="003219A2" w:rsidP="00836C45">
      <w:pPr>
        <w:suppressAutoHyphens/>
        <w:spacing w:line="240" w:lineRule="auto"/>
        <w:ind w:firstLine="709"/>
        <w:contextualSpacing/>
        <w:jc w:val="both"/>
        <w:rPr>
          <w:rFonts w:ascii="Times New Roman" w:hAnsi="Times New Roman" w:cs="Times New Roman"/>
          <w:bCs/>
          <w:sz w:val="28"/>
          <w:szCs w:val="28"/>
        </w:rPr>
      </w:pPr>
      <w:r w:rsidRPr="00C04105">
        <w:rPr>
          <w:rFonts w:ascii="Times New Roman" w:hAnsi="Times New Roman" w:cs="Times New Roman"/>
          <w:sz w:val="28"/>
          <w:szCs w:val="28"/>
        </w:rPr>
        <w:t>В 20</w:t>
      </w:r>
      <w:r w:rsidR="00150260" w:rsidRPr="00C04105">
        <w:rPr>
          <w:rFonts w:ascii="Times New Roman" w:hAnsi="Times New Roman" w:cs="Times New Roman"/>
          <w:sz w:val="28"/>
          <w:szCs w:val="28"/>
        </w:rPr>
        <w:t>2</w:t>
      </w:r>
      <w:r w:rsidRPr="00C04105">
        <w:rPr>
          <w:rFonts w:ascii="Times New Roman" w:hAnsi="Times New Roman" w:cs="Times New Roman"/>
          <w:sz w:val="28"/>
          <w:szCs w:val="28"/>
        </w:rPr>
        <w:t xml:space="preserve">2 году на основании составленных должностными лицами </w:t>
      </w:r>
      <w:r w:rsidR="00A327E7" w:rsidRPr="00C04105">
        <w:rPr>
          <w:rFonts w:ascii="Times New Roman" w:hAnsi="Times New Roman" w:cs="Times New Roman"/>
          <w:sz w:val="28"/>
          <w:szCs w:val="28"/>
        </w:rPr>
        <w:t>Сч</w:t>
      </w:r>
      <w:r w:rsidR="00F2171C" w:rsidRPr="00C04105">
        <w:rPr>
          <w:rFonts w:ascii="Times New Roman" w:hAnsi="Times New Roman" w:cs="Times New Roman"/>
          <w:sz w:val="28"/>
          <w:szCs w:val="28"/>
        </w:rPr>
        <w:t>е</w:t>
      </w:r>
      <w:r w:rsidR="0092703D" w:rsidRPr="00C04105">
        <w:rPr>
          <w:rFonts w:ascii="Times New Roman" w:hAnsi="Times New Roman" w:cs="Times New Roman"/>
          <w:sz w:val="28"/>
          <w:szCs w:val="28"/>
        </w:rPr>
        <w:t>тной п</w:t>
      </w:r>
      <w:r w:rsidRPr="00C04105">
        <w:rPr>
          <w:rFonts w:ascii="Times New Roman" w:hAnsi="Times New Roman" w:cs="Times New Roman"/>
          <w:sz w:val="28"/>
          <w:szCs w:val="28"/>
        </w:rPr>
        <w:t xml:space="preserve">алаты протоколов </w:t>
      </w:r>
      <w:r w:rsidR="006F2B8F" w:rsidRPr="00C04105">
        <w:rPr>
          <w:rFonts w:ascii="Times New Roman" w:eastAsia="Calibri" w:hAnsi="Times New Roman" w:cs="Times New Roman"/>
          <w:sz w:val="28"/>
          <w:szCs w:val="28"/>
        </w:rPr>
        <w:t xml:space="preserve">об </w:t>
      </w:r>
      <w:r w:rsidR="006146B4" w:rsidRPr="00C04105">
        <w:rPr>
          <w:rFonts w:ascii="Times New Roman" w:eastAsia="Calibri" w:hAnsi="Times New Roman" w:cs="Times New Roman"/>
          <w:sz w:val="28"/>
          <w:szCs w:val="28"/>
        </w:rPr>
        <w:t>административно</w:t>
      </w:r>
      <w:r w:rsidR="006F2B8F" w:rsidRPr="00C04105">
        <w:rPr>
          <w:rFonts w:ascii="Times New Roman" w:eastAsia="Calibri" w:hAnsi="Times New Roman" w:cs="Times New Roman"/>
          <w:sz w:val="28"/>
          <w:szCs w:val="28"/>
        </w:rPr>
        <w:t>м правонарушении в области бюджетного законодательства и бухгалтерской отчетности</w:t>
      </w:r>
      <w:r w:rsidR="006146B4" w:rsidRPr="00C04105">
        <w:rPr>
          <w:rFonts w:ascii="Times New Roman" w:eastAsia="Calibri" w:hAnsi="Times New Roman" w:cs="Times New Roman"/>
          <w:sz w:val="28"/>
          <w:szCs w:val="28"/>
        </w:rPr>
        <w:t xml:space="preserve"> </w:t>
      </w:r>
      <w:r w:rsidRPr="00C04105">
        <w:rPr>
          <w:rFonts w:ascii="Times New Roman" w:hAnsi="Times New Roman" w:cs="Times New Roman"/>
          <w:bCs/>
          <w:sz w:val="28"/>
          <w:szCs w:val="28"/>
        </w:rPr>
        <w:t>привлечены к адми</w:t>
      </w:r>
      <w:r w:rsidR="00150260" w:rsidRPr="00C04105">
        <w:rPr>
          <w:rFonts w:ascii="Times New Roman" w:hAnsi="Times New Roman" w:cs="Times New Roman"/>
          <w:bCs/>
          <w:sz w:val="28"/>
          <w:szCs w:val="28"/>
        </w:rPr>
        <w:t xml:space="preserve">нистративной ответственности 18 </w:t>
      </w:r>
      <w:r w:rsidR="006F2B8F" w:rsidRPr="00C04105">
        <w:rPr>
          <w:rFonts w:ascii="Times New Roman" w:hAnsi="Times New Roman" w:cs="Times New Roman"/>
          <w:bCs/>
          <w:sz w:val="28"/>
          <w:szCs w:val="28"/>
        </w:rPr>
        <w:t>должностных</w:t>
      </w:r>
      <w:r w:rsidR="00150260" w:rsidRPr="00C04105">
        <w:rPr>
          <w:rFonts w:ascii="Times New Roman" w:hAnsi="Times New Roman" w:cs="Times New Roman"/>
          <w:bCs/>
          <w:sz w:val="28"/>
          <w:szCs w:val="28"/>
        </w:rPr>
        <w:t xml:space="preserve"> лиц</w:t>
      </w:r>
      <w:r w:rsidR="00836C45" w:rsidRPr="00C04105">
        <w:rPr>
          <w:rFonts w:ascii="Times New Roman" w:hAnsi="Times New Roman" w:cs="Times New Roman"/>
          <w:bCs/>
          <w:sz w:val="28"/>
          <w:szCs w:val="28"/>
        </w:rPr>
        <w:t>.</w:t>
      </w:r>
    </w:p>
    <w:p w:rsidR="002747FB" w:rsidRPr="00C04105" w:rsidRDefault="001B28F7" w:rsidP="002747FB">
      <w:pPr>
        <w:adjustRightInd w:val="0"/>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Сумма </w:t>
      </w:r>
      <w:r w:rsidR="006F2B8F" w:rsidRPr="00C04105">
        <w:rPr>
          <w:rFonts w:ascii="Times New Roman" w:eastAsia="Times New Roman" w:hAnsi="Times New Roman" w:cs="Times New Roman"/>
          <w:sz w:val="28"/>
          <w:szCs w:val="28"/>
          <w:lang w:eastAsia="ru-RU"/>
        </w:rPr>
        <w:t xml:space="preserve">административных </w:t>
      </w:r>
      <w:r w:rsidRPr="00C04105">
        <w:rPr>
          <w:rFonts w:ascii="Times New Roman" w:eastAsia="Times New Roman" w:hAnsi="Times New Roman" w:cs="Times New Roman"/>
          <w:sz w:val="28"/>
          <w:szCs w:val="28"/>
          <w:lang w:eastAsia="ru-RU"/>
        </w:rPr>
        <w:t xml:space="preserve">штрафов, поступивших в бюджет </w:t>
      </w:r>
      <w:r w:rsidR="005F5952" w:rsidRPr="00C04105">
        <w:rPr>
          <w:rFonts w:ascii="Times New Roman" w:eastAsia="Times New Roman" w:hAnsi="Times New Roman" w:cs="Times New Roman"/>
          <w:sz w:val="28"/>
          <w:szCs w:val="28"/>
          <w:lang w:eastAsia="ru-RU"/>
        </w:rPr>
        <w:t>города Нижневартовска</w:t>
      </w:r>
      <w:r w:rsidR="006146B4" w:rsidRPr="00C04105">
        <w:rPr>
          <w:rFonts w:ascii="Times New Roman" w:eastAsia="Times New Roman" w:hAnsi="Times New Roman" w:cs="Times New Roman"/>
          <w:sz w:val="28"/>
          <w:szCs w:val="28"/>
          <w:lang w:eastAsia="ru-RU"/>
        </w:rPr>
        <w:t xml:space="preserve">, </w:t>
      </w:r>
      <w:r w:rsidR="002747FB" w:rsidRPr="00C04105">
        <w:rPr>
          <w:rFonts w:ascii="Times New Roman" w:eastAsia="Times New Roman" w:hAnsi="Times New Roman" w:cs="Times New Roman"/>
          <w:sz w:val="28"/>
          <w:szCs w:val="28"/>
          <w:lang w:eastAsia="ru-RU"/>
        </w:rPr>
        <w:t xml:space="preserve">составила 75,00 тыс. рублей. </w:t>
      </w:r>
    </w:p>
    <w:p w:rsidR="00EA3E08" w:rsidRPr="00C04105" w:rsidRDefault="00EA3E08" w:rsidP="00323C54">
      <w:pPr>
        <w:tabs>
          <w:tab w:val="left" w:pos="4253"/>
        </w:tabs>
        <w:adjustRightInd w:val="0"/>
        <w:spacing w:after="0" w:line="240" w:lineRule="auto"/>
        <w:jc w:val="both"/>
        <w:rPr>
          <w:rFonts w:ascii="Times New Roman" w:eastAsia="Calibri" w:hAnsi="Times New Roman" w:cs="Times New Roman"/>
          <w:sz w:val="28"/>
          <w:szCs w:val="28"/>
        </w:rPr>
      </w:pPr>
      <w:r w:rsidRPr="00C04105">
        <w:rPr>
          <w:noProof/>
          <w:lang w:eastAsia="ru-RU"/>
        </w:rPr>
        <w:drawing>
          <wp:inline distT="0" distB="0" distL="0" distR="0" wp14:anchorId="430E48D9" wp14:editId="160D955C">
            <wp:extent cx="4913194" cy="2019868"/>
            <wp:effectExtent l="0" t="57150" r="0" b="95250"/>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F672CC" w:rsidRPr="00C04105" w:rsidRDefault="00836C45" w:rsidP="001E27C9">
      <w:pPr>
        <w:suppressAutoHyphen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Результативность деятельности Сч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 xml:space="preserve">тной палаты характеризуют количественный коэффициент </w:t>
      </w:r>
      <w:proofErr w:type="spellStart"/>
      <w:r w:rsidRPr="00C04105">
        <w:rPr>
          <w:rFonts w:ascii="Times New Roman" w:hAnsi="Times New Roman" w:cs="Times New Roman"/>
          <w:sz w:val="28"/>
          <w:szCs w:val="28"/>
        </w:rPr>
        <w:t>выявляемости</w:t>
      </w:r>
      <w:proofErr w:type="spellEnd"/>
      <w:r w:rsidRPr="00C04105">
        <w:rPr>
          <w:rFonts w:ascii="Times New Roman" w:hAnsi="Times New Roman" w:cs="Times New Roman"/>
          <w:sz w:val="28"/>
          <w:szCs w:val="28"/>
        </w:rPr>
        <w:t xml:space="preserve"> и коэффициент устранения нарушений. </w:t>
      </w:r>
      <w:r w:rsidR="00EF5EF2" w:rsidRPr="00C04105">
        <w:rPr>
          <w:rFonts w:ascii="Times New Roman" w:hAnsi="Times New Roman" w:cs="Times New Roman"/>
          <w:sz w:val="28"/>
          <w:szCs w:val="28"/>
        </w:rPr>
        <w:t>В 2022</w:t>
      </w:r>
      <w:r w:rsidRPr="00C04105">
        <w:rPr>
          <w:rFonts w:ascii="Times New Roman" w:hAnsi="Times New Roman" w:cs="Times New Roman"/>
          <w:sz w:val="28"/>
          <w:szCs w:val="28"/>
        </w:rPr>
        <w:t xml:space="preserve"> году в среднем каждым сотрудником Сч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 xml:space="preserve">тной палаты выявлено нарушений на сумму свыше </w:t>
      </w:r>
      <w:r w:rsidR="00BE511A" w:rsidRPr="00C04105">
        <w:rPr>
          <w:rFonts w:ascii="Times New Roman" w:hAnsi="Times New Roman" w:cs="Times New Roman"/>
          <w:sz w:val="28"/>
          <w:szCs w:val="28"/>
        </w:rPr>
        <w:t>25</w:t>
      </w:r>
      <w:r w:rsidR="001B28F7" w:rsidRPr="00C04105">
        <w:rPr>
          <w:rFonts w:ascii="Times New Roman" w:hAnsi="Times New Roman" w:cs="Times New Roman"/>
          <w:sz w:val="28"/>
          <w:szCs w:val="28"/>
        </w:rPr>
        <w:t xml:space="preserve"> </w:t>
      </w:r>
      <w:r w:rsidRPr="00C04105">
        <w:rPr>
          <w:rFonts w:ascii="Times New Roman" w:hAnsi="Times New Roman" w:cs="Times New Roman"/>
          <w:sz w:val="28"/>
          <w:szCs w:val="28"/>
        </w:rPr>
        <w:t>млн. рублей</w:t>
      </w:r>
      <w:r w:rsidR="00F672CC" w:rsidRPr="00C04105">
        <w:rPr>
          <w:rFonts w:ascii="Times New Roman" w:hAnsi="Times New Roman" w:cs="Times New Roman"/>
          <w:sz w:val="28"/>
          <w:szCs w:val="28"/>
        </w:rPr>
        <w:t>.</w:t>
      </w:r>
    </w:p>
    <w:p w:rsidR="00836C45" w:rsidRPr="00C04105" w:rsidRDefault="00836C45" w:rsidP="00836C45">
      <w:pPr>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Социально-политический эффект деятельности Сч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 xml:space="preserve">тной палаты проявляется как в информировании </w:t>
      </w:r>
      <w:r w:rsidR="000441E2" w:rsidRPr="00C04105">
        <w:rPr>
          <w:rFonts w:ascii="Times New Roman" w:hAnsi="Times New Roman" w:cs="Times New Roman"/>
          <w:sz w:val="28"/>
          <w:szCs w:val="28"/>
        </w:rPr>
        <w:t>населения города Нижневартовска</w:t>
      </w:r>
      <w:r w:rsidRPr="00C04105">
        <w:rPr>
          <w:rFonts w:ascii="Times New Roman" w:hAnsi="Times New Roman" w:cs="Times New Roman"/>
          <w:sz w:val="28"/>
          <w:szCs w:val="28"/>
        </w:rPr>
        <w:t xml:space="preserve"> о деятельности Палаты посредством информационных </w:t>
      </w:r>
      <w:proofErr w:type="spellStart"/>
      <w:r w:rsidRPr="00C04105">
        <w:rPr>
          <w:rFonts w:ascii="Times New Roman" w:hAnsi="Times New Roman" w:cs="Times New Roman"/>
          <w:sz w:val="28"/>
          <w:szCs w:val="28"/>
        </w:rPr>
        <w:t>интернет-ресурсов</w:t>
      </w:r>
      <w:proofErr w:type="spellEnd"/>
      <w:r w:rsidRPr="00C04105">
        <w:rPr>
          <w:rFonts w:ascii="Times New Roman" w:hAnsi="Times New Roman" w:cs="Times New Roman"/>
          <w:sz w:val="28"/>
          <w:szCs w:val="28"/>
        </w:rPr>
        <w:t xml:space="preserve"> и </w:t>
      </w:r>
      <w:r w:rsidRPr="00C04105">
        <w:rPr>
          <w:rFonts w:ascii="Times New Roman" w:hAnsi="Times New Roman" w:cs="Times New Roman"/>
          <w:sz w:val="28"/>
          <w:szCs w:val="28"/>
        </w:rPr>
        <w:lastRenderedPageBreak/>
        <w:t>публикаций в средствах массовой информации, так и в применении по итогам мероприятий санкций к лицам, допустившим нарушение законодательства.</w:t>
      </w:r>
    </w:p>
    <w:p w:rsidR="00836C45" w:rsidRPr="00C04105" w:rsidRDefault="00836C45" w:rsidP="00812FB5">
      <w:pPr>
        <w:spacing w:after="0" w:line="240" w:lineRule="auto"/>
        <w:ind w:firstLine="709"/>
        <w:jc w:val="both"/>
        <w:rPr>
          <w:rFonts w:ascii="Times New Roman" w:eastAsia="Times New Roman" w:hAnsi="Times New Roman" w:cs="Times New Roman"/>
          <w:b/>
          <w:sz w:val="28"/>
          <w:szCs w:val="28"/>
          <w:lang w:eastAsia="ru-RU"/>
        </w:rPr>
      </w:pPr>
    </w:p>
    <w:p w:rsidR="00836C45" w:rsidRPr="00C04105" w:rsidRDefault="00836C45" w:rsidP="00812FB5">
      <w:pPr>
        <w:widowControl w:val="0"/>
        <w:spacing w:after="0" w:line="240" w:lineRule="auto"/>
        <w:ind w:firstLine="708"/>
        <w:contextualSpacing/>
        <w:jc w:val="center"/>
        <w:rPr>
          <w:rFonts w:ascii="Times New Roman" w:eastAsia="Times New Roman" w:hAnsi="Times New Roman" w:cs="Times New Roman"/>
          <w:b/>
          <w:i/>
          <w:sz w:val="28"/>
          <w:szCs w:val="28"/>
          <w:lang w:eastAsia="ru-RU"/>
        </w:rPr>
      </w:pPr>
      <w:r w:rsidRPr="00C04105">
        <w:rPr>
          <w:rFonts w:ascii="Times New Roman" w:eastAsia="Times New Roman" w:hAnsi="Times New Roman" w:cs="Times New Roman"/>
          <w:b/>
          <w:i/>
          <w:sz w:val="28"/>
          <w:szCs w:val="28"/>
          <w:lang w:val="en-US" w:eastAsia="ru-RU"/>
        </w:rPr>
        <w:t>III</w:t>
      </w:r>
      <w:r w:rsidRPr="00C04105">
        <w:rPr>
          <w:rFonts w:ascii="Times New Roman" w:eastAsia="Times New Roman" w:hAnsi="Times New Roman" w:cs="Times New Roman"/>
          <w:b/>
          <w:i/>
          <w:sz w:val="28"/>
          <w:szCs w:val="28"/>
          <w:lang w:eastAsia="ru-RU"/>
        </w:rPr>
        <w:t>.Экспертно-аналитическая деятельность</w:t>
      </w:r>
    </w:p>
    <w:p w:rsidR="00994FA1" w:rsidRPr="00C04105" w:rsidRDefault="00994FA1" w:rsidP="00812FB5">
      <w:pPr>
        <w:widowControl w:val="0"/>
        <w:spacing w:after="0" w:line="240" w:lineRule="auto"/>
        <w:ind w:firstLine="708"/>
        <w:contextualSpacing/>
        <w:jc w:val="center"/>
        <w:rPr>
          <w:rFonts w:ascii="Times New Roman" w:eastAsia="Times New Roman" w:hAnsi="Times New Roman" w:cs="Times New Roman"/>
          <w:b/>
          <w:i/>
          <w:sz w:val="28"/>
          <w:szCs w:val="28"/>
          <w:lang w:eastAsia="ru-RU"/>
        </w:rPr>
      </w:pPr>
    </w:p>
    <w:p w:rsidR="009B5F3B" w:rsidRPr="00C04105" w:rsidRDefault="009B5F3B" w:rsidP="00812FB5">
      <w:pPr>
        <w:autoSpaceDE w:val="0"/>
        <w:autoSpaceDN w:val="0"/>
        <w:adjustRightInd w:val="0"/>
        <w:spacing w:after="0" w:line="240" w:lineRule="auto"/>
        <w:ind w:firstLine="709"/>
        <w:contextualSpacing/>
        <w:jc w:val="both"/>
        <w:rPr>
          <w:rFonts w:ascii="Times New Roman" w:hAnsi="Times New Roman" w:cs="Times New Roman"/>
          <w:strike/>
          <w:sz w:val="28"/>
          <w:szCs w:val="28"/>
        </w:rPr>
      </w:pPr>
      <w:r w:rsidRPr="00C04105">
        <w:rPr>
          <w:rFonts w:ascii="Times New Roman" w:hAnsi="Times New Roman" w:cs="Times New Roman"/>
          <w:sz w:val="28"/>
          <w:szCs w:val="28"/>
        </w:rPr>
        <w:t>В рамках реа</w:t>
      </w:r>
      <w:r w:rsidR="00DA2FAA" w:rsidRPr="00C04105">
        <w:rPr>
          <w:rFonts w:ascii="Times New Roman" w:hAnsi="Times New Roman" w:cs="Times New Roman"/>
          <w:sz w:val="28"/>
          <w:szCs w:val="28"/>
        </w:rPr>
        <w:t>лизации бюджетных полномочий Сч</w:t>
      </w:r>
      <w:r w:rsidR="00F2171C" w:rsidRPr="00C04105">
        <w:rPr>
          <w:rFonts w:ascii="Times New Roman" w:hAnsi="Times New Roman" w:cs="Times New Roman"/>
          <w:sz w:val="28"/>
          <w:szCs w:val="28"/>
        </w:rPr>
        <w:t>е</w:t>
      </w:r>
      <w:r w:rsidR="00DA2FAA" w:rsidRPr="00C04105">
        <w:rPr>
          <w:rFonts w:ascii="Times New Roman" w:hAnsi="Times New Roman" w:cs="Times New Roman"/>
          <w:sz w:val="28"/>
          <w:szCs w:val="28"/>
        </w:rPr>
        <w:t>тной палатой в отч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тном периоде проведены: внешняя проверк</w:t>
      </w:r>
      <w:r w:rsidR="00DA2FAA" w:rsidRPr="00C04105">
        <w:rPr>
          <w:rFonts w:ascii="Times New Roman" w:hAnsi="Times New Roman" w:cs="Times New Roman"/>
          <w:sz w:val="28"/>
          <w:szCs w:val="28"/>
        </w:rPr>
        <w:t>а отч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 xml:space="preserve">та об исполнении бюджета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xml:space="preserve"> за 2021 год, оперативный анализ исполнения бюджета в течение 2022 года, экспертиза проекта бюджета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xml:space="preserve"> на 2023 год и плановый период 2024 и 2025 годов. По результатам экспертно-аналитических мероприятий подготовлены заключения, которые направлены в Думу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xml:space="preserve"> и </w:t>
      </w:r>
      <w:r w:rsidR="00994FA1" w:rsidRPr="00C04105">
        <w:rPr>
          <w:rFonts w:ascii="Times New Roman" w:hAnsi="Times New Roman" w:cs="Times New Roman"/>
          <w:sz w:val="28"/>
          <w:szCs w:val="28"/>
        </w:rPr>
        <w:t>г</w:t>
      </w:r>
      <w:r w:rsidRPr="00C04105">
        <w:rPr>
          <w:rFonts w:ascii="Times New Roman" w:hAnsi="Times New Roman" w:cs="Times New Roman"/>
          <w:sz w:val="28"/>
          <w:szCs w:val="28"/>
        </w:rPr>
        <w:t xml:space="preserve">лаве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В каждом заключении Палаты даны рекомендации главным администраторам бюджета, которые учтены при пл</w:t>
      </w:r>
      <w:r w:rsidR="00DC0CAB" w:rsidRPr="00C04105">
        <w:rPr>
          <w:rFonts w:ascii="Times New Roman" w:hAnsi="Times New Roman" w:cs="Times New Roman"/>
          <w:sz w:val="28"/>
          <w:szCs w:val="28"/>
        </w:rPr>
        <w:t>анировании и исполнении бюджета.</w:t>
      </w:r>
    </w:p>
    <w:p w:rsidR="009B5F3B" w:rsidRPr="00C04105" w:rsidRDefault="00DD2BE0" w:rsidP="00DC0CAB">
      <w:pPr>
        <w:autoSpaceDE w:val="0"/>
        <w:autoSpaceDN w:val="0"/>
        <w:adjustRightInd w:val="0"/>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Перечень </w:t>
      </w:r>
      <w:r w:rsidR="00DC0CAB" w:rsidRPr="00C04105">
        <w:rPr>
          <w:rFonts w:ascii="Times New Roman" w:hAnsi="Times New Roman" w:cs="Times New Roman"/>
          <w:sz w:val="28"/>
          <w:szCs w:val="28"/>
        </w:rPr>
        <w:t xml:space="preserve">подготовленных заключений </w:t>
      </w:r>
      <w:r w:rsidRPr="00C04105">
        <w:rPr>
          <w:rFonts w:ascii="Times New Roman" w:hAnsi="Times New Roman" w:cs="Times New Roman"/>
          <w:sz w:val="28"/>
          <w:szCs w:val="28"/>
        </w:rPr>
        <w:t xml:space="preserve">в разрезе </w:t>
      </w:r>
      <w:r w:rsidR="00081314" w:rsidRPr="00C04105">
        <w:rPr>
          <w:rFonts w:ascii="Times New Roman" w:hAnsi="Times New Roman" w:cs="Times New Roman"/>
          <w:sz w:val="28"/>
          <w:szCs w:val="28"/>
        </w:rPr>
        <w:t xml:space="preserve">процедур бюджетного процесса </w:t>
      </w:r>
      <w:r w:rsidR="00DC0CAB" w:rsidRPr="00C04105">
        <w:rPr>
          <w:rFonts w:ascii="Times New Roman" w:hAnsi="Times New Roman" w:cs="Times New Roman"/>
          <w:sz w:val="28"/>
          <w:szCs w:val="28"/>
        </w:rPr>
        <w:t>приведен в нижеследующей диаграмме.</w:t>
      </w:r>
    </w:p>
    <w:p w:rsidR="00B75F63" w:rsidRPr="00C04105" w:rsidRDefault="00437928" w:rsidP="00B75F63">
      <w:pPr>
        <w:autoSpaceDE w:val="0"/>
        <w:autoSpaceDN w:val="0"/>
        <w:adjustRightInd w:val="0"/>
        <w:spacing w:after="0" w:line="240" w:lineRule="auto"/>
        <w:rPr>
          <w:rFonts w:ascii="Times New Roman" w:hAnsi="Times New Roman" w:cs="Times New Roman"/>
          <w:color w:val="000000"/>
          <w:sz w:val="28"/>
          <w:szCs w:val="28"/>
        </w:rPr>
      </w:pPr>
      <w:r w:rsidRPr="00C04105">
        <w:rPr>
          <w:noProof/>
          <w:lang w:eastAsia="ru-RU"/>
        </w:rPr>
        <w:drawing>
          <wp:inline distT="0" distB="0" distL="0" distR="0">
            <wp:extent cx="5940425" cy="3637128"/>
            <wp:effectExtent l="57150" t="57150" r="41275" b="4000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441E2" w:rsidRPr="00C04105" w:rsidRDefault="001D2277" w:rsidP="001D2277">
      <w:pPr>
        <w:pStyle w:val="a6"/>
        <w:autoSpaceDE w:val="0"/>
        <w:autoSpaceDN w:val="0"/>
        <w:adjustRightInd w:val="0"/>
        <w:ind w:left="0"/>
        <w:jc w:val="both"/>
        <w:rPr>
          <w:rFonts w:ascii="Times New Roman" w:eastAsia="Times New Roman" w:hAnsi="Times New Roman" w:cs="Times New Roman"/>
          <w:i/>
          <w:sz w:val="20"/>
          <w:szCs w:val="20"/>
          <w:lang w:eastAsia="ru-RU"/>
        </w:rPr>
      </w:pPr>
      <w:r w:rsidRPr="00C04105">
        <w:rPr>
          <w:rFonts w:ascii="Times New Roman" w:eastAsia="Times New Roman" w:hAnsi="Times New Roman" w:cs="Times New Roman"/>
          <w:i/>
          <w:sz w:val="20"/>
          <w:szCs w:val="20"/>
          <w:lang w:eastAsia="ru-RU"/>
        </w:rPr>
        <w:t>*ГАБС – главные администраторы бюджетных средств</w:t>
      </w:r>
    </w:p>
    <w:p w:rsidR="00836C45" w:rsidRPr="00C04105" w:rsidRDefault="00836C45" w:rsidP="00FA0CD0">
      <w:pPr>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При проведении экспертизы проектов правовых актов продолжена практика оперативного взаимодействия с их разработчиками, что позволяет провести экспертизу в </w:t>
      </w:r>
      <w:r w:rsidR="001E27C9" w:rsidRPr="00C04105">
        <w:rPr>
          <w:rFonts w:ascii="Times New Roman" w:eastAsia="Times New Roman" w:hAnsi="Times New Roman" w:cs="Times New Roman"/>
          <w:sz w:val="28"/>
          <w:szCs w:val="28"/>
          <w:lang w:eastAsia="ru-RU"/>
        </w:rPr>
        <w:t>сжатые</w:t>
      </w:r>
      <w:r w:rsidRPr="00C04105">
        <w:rPr>
          <w:rFonts w:ascii="Times New Roman" w:eastAsia="Times New Roman" w:hAnsi="Times New Roman" w:cs="Times New Roman"/>
          <w:sz w:val="28"/>
          <w:szCs w:val="28"/>
          <w:lang w:eastAsia="ru-RU"/>
        </w:rPr>
        <w:t xml:space="preserve"> сроки </w:t>
      </w:r>
      <w:r w:rsidR="001E27C9" w:rsidRPr="00C04105">
        <w:rPr>
          <w:rFonts w:ascii="Times New Roman" w:eastAsia="Times New Roman" w:hAnsi="Times New Roman" w:cs="Times New Roman"/>
          <w:sz w:val="28"/>
          <w:szCs w:val="28"/>
          <w:lang w:eastAsia="ru-RU"/>
        </w:rPr>
        <w:t xml:space="preserve">и </w:t>
      </w:r>
      <w:r w:rsidRPr="00C04105">
        <w:rPr>
          <w:rFonts w:ascii="Times New Roman" w:eastAsia="Times New Roman" w:hAnsi="Times New Roman" w:cs="Times New Roman"/>
          <w:sz w:val="28"/>
          <w:szCs w:val="28"/>
          <w:lang w:eastAsia="ru-RU"/>
        </w:rPr>
        <w:t>устранить выявляемые недостатки в рабочем порядке.</w:t>
      </w:r>
    </w:p>
    <w:p w:rsidR="00836C45" w:rsidRPr="00C04105" w:rsidRDefault="00836C45" w:rsidP="00FA0CD0">
      <w:pPr>
        <w:autoSpaceDE w:val="0"/>
        <w:autoSpaceDN w:val="0"/>
        <w:adjustRightInd w:val="0"/>
        <w:spacing w:before="24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Среди наиболее частных недостатков в представленных на экспертизу муниципальных </w:t>
      </w:r>
      <w:r w:rsidR="000441E2" w:rsidRPr="00C04105">
        <w:rPr>
          <w:rFonts w:ascii="Times New Roman" w:eastAsia="Times New Roman" w:hAnsi="Times New Roman" w:cs="Times New Roman"/>
          <w:sz w:val="28"/>
          <w:szCs w:val="28"/>
          <w:lang w:eastAsia="ru-RU"/>
        </w:rPr>
        <w:t xml:space="preserve">проектов </w:t>
      </w:r>
      <w:r w:rsidRPr="00C04105">
        <w:rPr>
          <w:rFonts w:ascii="Times New Roman" w:eastAsia="Times New Roman" w:hAnsi="Times New Roman" w:cs="Times New Roman"/>
          <w:sz w:val="28"/>
          <w:szCs w:val="28"/>
          <w:lang w:eastAsia="ru-RU"/>
        </w:rPr>
        <w:t>правовых актах города Нижневартовска (далее</w:t>
      </w:r>
      <w:r w:rsidR="000441E2" w:rsidRPr="00C04105">
        <w:rPr>
          <w:rFonts w:ascii="Times New Roman" w:eastAsia="Times New Roman" w:hAnsi="Times New Roman" w:cs="Times New Roman"/>
          <w:sz w:val="28"/>
          <w:szCs w:val="28"/>
          <w:lang w:eastAsia="ru-RU"/>
        </w:rPr>
        <w:t xml:space="preserve"> также</w:t>
      </w:r>
      <w:r w:rsidRPr="00C04105">
        <w:rPr>
          <w:rFonts w:ascii="Times New Roman" w:eastAsia="Times New Roman" w:hAnsi="Times New Roman" w:cs="Times New Roman"/>
          <w:sz w:val="28"/>
          <w:szCs w:val="28"/>
          <w:lang w:eastAsia="ru-RU"/>
        </w:rPr>
        <w:t xml:space="preserve"> – МПА)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 xml:space="preserve">тная палата отмечала недостаточную проработку финансово-экономических обоснований, отсутствие сведений о влиянии тех </w:t>
      </w:r>
      <w:r w:rsidRPr="00C04105">
        <w:rPr>
          <w:rFonts w:ascii="Times New Roman" w:eastAsia="Times New Roman" w:hAnsi="Times New Roman" w:cs="Times New Roman"/>
          <w:sz w:val="28"/>
          <w:szCs w:val="28"/>
          <w:lang w:eastAsia="ru-RU"/>
        </w:rPr>
        <w:lastRenderedPageBreak/>
        <w:t xml:space="preserve">или иных предлагаемых решений на доходы и расходы бюджета </w:t>
      </w:r>
      <w:r w:rsidR="005F5952"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 xml:space="preserve"> и оценки предлагаемого социально-экономического эффекта.</w:t>
      </w:r>
    </w:p>
    <w:p w:rsidR="00A71480" w:rsidRPr="00C04105" w:rsidRDefault="00836C45" w:rsidP="001E27C9">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В рамках предварительного контроля за исполнением бюджета в отч</w:t>
      </w:r>
      <w:r w:rsidR="00984051"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тном периоде подгот</w:t>
      </w:r>
      <w:r w:rsidR="001E27C9" w:rsidRPr="00C04105">
        <w:rPr>
          <w:rFonts w:ascii="Times New Roman" w:eastAsia="Times New Roman" w:hAnsi="Times New Roman" w:cs="Times New Roman"/>
          <w:sz w:val="28"/>
          <w:szCs w:val="28"/>
          <w:lang w:eastAsia="ru-RU"/>
        </w:rPr>
        <w:t>овлено</w:t>
      </w:r>
      <w:r w:rsidR="00A71480" w:rsidRPr="00C04105">
        <w:rPr>
          <w:rFonts w:ascii="Times New Roman" w:eastAsia="Times New Roman" w:hAnsi="Times New Roman" w:cs="Times New Roman"/>
          <w:sz w:val="28"/>
          <w:szCs w:val="28"/>
          <w:lang w:eastAsia="ru-RU"/>
        </w:rPr>
        <w:t>:</w:t>
      </w:r>
    </w:p>
    <w:p w:rsidR="00836C45" w:rsidRPr="00C04105" w:rsidRDefault="00C750D4" w:rsidP="00A71480">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5 </w:t>
      </w:r>
      <w:r w:rsidR="00836C45" w:rsidRPr="00C04105">
        <w:rPr>
          <w:rFonts w:ascii="Times New Roman" w:eastAsia="Times New Roman" w:hAnsi="Times New Roman" w:cs="Times New Roman"/>
          <w:sz w:val="28"/>
          <w:szCs w:val="28"/>
          <w:lang w:eastAsia="ru-RU"/>
        </w:rPr>
        <w:t>заключений на проекты решений Думы города Нижневартовска о внесении и</w:t>
      </w:r>
      <w:r w:rsidR="00141076" w:rsidRPr="00C04105">
        <w:rPr>
          <w:rFonts w:ascii="Times New Roman" w:eastAsia="Times New Roman" w:hAnsi="Times New Roman" w:cs="Times New Roman"/>
          <w:sz w:val="28"/>
          <w:szCs w:val="28"/>
          <w:lang w:eastAsia="ru-RU"/>
        </w:rPr>
        <w:t xml:space="preserve">зменений в бюджет </w:t>
      </w:r>
      <w:r w:rsidR="005F5952" w:rsidRPr="00C04105">
        <w:rPr>
          <w:rFonts w:ascii="Times New Roman" w:eastAsia="Times New Roman" w:hAnsi="Times New Roman" w:cs="Times New Roman"/>
          <w:sz w:val="28"/>
          <w:szCs w:val="28"/>
          <w:lang w:eastAsia="ru-RU"/>
        </w:rPr>
        <w:t xml:space="preserve">города </w:t>
      </w:r>
      <w:r w:rsidR="00823873" w:rsidRPr="00C04105">
        <w:rPr>
          <w:rFonts w:ascii="Times New Roman" w:eastAsia="Times New Roman" w:hAnsi="Times New Roman" w:cs="Times New Roman"/>
          <w:sz w:val="28"/>
          <w:szCs w:val="28"/>
          <w:lang w:eastAsia="ru-RU"/>
        </w:rPr>
        <w:t xml:space="preserve">Нижневартовска </w:t>
      </w:r>
      <w:r w:rsidR="00141076" w:rsidRPr="00C04105">
        <w:rPr>
          <w:rFonts w:ascii="Times New Roman" w:eastAsia="Times New Roman" w:hAnsi="Times New Roman" w:cs="Times New Roman"/>
          <w:sz w:val="28"/>
          <w:szCs w:val="28"/>
          <w:lang w:eastAsia="ru-RU"/>
        </w:rPr>
        <w:t>на 2022 год и плановый период 2023 и 2024</w:t>
      </w:r>
      <w:r w:rsidR="00836C45" w:rsidRPr="00C04105">
        <w:rPr>
          <w:rFonts w:ascii="Times New Roman" w:eastAsia="Times New Roman" w:hAnsi="Times New Roman" w:cs="Times New Roman"/>
          <w:sz w:val="28"/>
          <w:szCs w:val="28"/>
          <w:lang w:eastAsia="ru-RU"/>
        </w:rPr>
        <w:t xml:space="preserve"> годов. В ходе проведения экспертиз проектов решений</w:t>
      </w:r>
      <w:r w:rsidR="00B81548" w:rsidRPr="00C04105">
        <w:rPr>
          <w:rFonts w:ascii="Times New Roman" w:eastAsia="Times New Roman" w:hAnsi="Times New Roman" w:cs="Times New Roman"/>
          <w:sz w:val="28"/>
          <w:szCs w:val="28"/>
          <w:lang w:eastAsia="ru-RU"/>
        </w:rPr>
        <w:t xml:space="preserve"> о внесении изменений в бюджет города Нижневартовска</w:t>
      </w:r>
      <w:r w:rsidR="00836C45" w:rsidRPr="00C04105">
        <w:rPr>
          <w:rFonts w:ascii="Times New Roman" w:eastAsia="Times New Roman" w:hAnsi="Times New Roman" w:cs="Times New Roman"/>
          <w:sz w:val="28"/>
          <w:szCs w:val="28"/>
          <w:lang w:eastAsia="ru-RU"/>
        </w:rPr>
        <w:t xml:space="preserve"> по внесению изменений в бюджет </w:t>
      </w:r>
      <w:r w:rsidR="005F5952" w:rsidRPr="00C04105">
        <w:rPr>
          <w:rFonts w:ascii="Times New Roman" w:eastAsia="Times New Roman" w:hAnsi="Times New Roman" w:cs="Times New Roman"/>
          <w:sz w:val="28"/>
          <w:szCs w:val="28"/>
          <w:lang w:eastAsia="ru-RU"/>
        </w:rPr>
        <w:t xml:space="preserve">города </w:t>
      </w:r>
      <w:r w:rsidR="00823873" w:rsidRPr="00C04105">
        <w:rPr>
          <w:rFonts w:ascii="Times New Roman" w:eastAsia="Times New Roman" w:hAnsi="Times New Roman" w:cs="Times New Roman"/>
          <w:sz w:val="28"/>
          <w:szCs w:val="28"/>
          <w:lang w:eastAsia="ru-RU"/>
        </w:rPr>
        <w:t xml:space="preserve">Нижневартовска </w:t>
      </w:r>
      <w:r w:rsidR="00146D3E" w:rsidRPr="00C04105">
        <w:rPr>
          <w:rFonts w:ascii="Times New Roman" w:eastAsia="Times New Roman" w:hAnsi="Times New Roman" w:cs="Times New Roman"/>
          <w:sz w:val="28"/>
          <w:szCs w:val="28"/>
          <w:lang w:eastAsia="ru-RU"/>
        </w:rPr>
        <w:t xml:space="preserve">администрацией </w:t>
      </w:r>
      <w:r w:rsidR="005F5952" w:rsidRPr="00C04105">
        <w:rPr>
          <w:rFonts w:ascii="Times New Roman" w:eastAsia="Times New Roman" w:hAnsi="Times New Roman" w:cs="Times New Roman"/>
          <w:sz w:val="28"/>
          <w:szCs w:val="28"/>
          <w:lang w:eastAsia="ru-RU"/>
        </w:rPr>
        <w:t>города Нижневартовска</w:t>
      </w:r>
      <w:r w:rsidR="00146D3E" w:rsidRPr="00C04105">
        <w:rPr>
          <w:rFonts w:ascii="Times New Roman" w:eastAsia="Times New Roman" w:hAnsi="Times New Roman" w:cs="Times New Roman"/>
          <w:sz w:val="28"/>
          <w:szCs w:val="28"/>
          <w:lang w:eastAsia="ru-RU"/>
        </w:rPr>
        <w:t xml:space="preserve"> оперативно</w:t>
      </w:r>
      <w:r w:rsidR="00836C45" w:rsidRPr="00C04105">
        <w:rPr>
          <w:rFonts w:ascii="Times New Roman" w:eastAsia="Times New Roman" w:hAnsi="Times New Roman" w:cs="Times New Roman"/>
          <w:sz w:val="28"/>
          <w:szCs w:val="28"/>
          <w:lang w:eastAsia="ru-RU"/>
        </w:rPr>
        <w:t xml:space="preserve"> </w:t>
      </w:r>
      <w:r w:rsidR="00146D3E" w:rsidRPr="00C04105">
        <w:rPr>
          <w:rFonts w:ascii="Times New Roman" w:eastAsia="Times New Roman" w:hAnsi="Times New Roman" w:cs="Times New Roman"/>
          <w:sz w:val="28"/>
          <w:szCs w:val="28"/>
          <w:lang w:eastAsia="ru-RU"/>
        </w:rPr>
        <w:t>уточнялись</w:t>
      </w:r>
      <w:r w:rsidR="00836C45" w:rsidRPr="00C04105">
        <w:rPr>
          <w:rFonts w:ascii="Times New Roman" w:eastAsia="Times New Roman" w:hAnsi="Times New Roman" w:cs="Times New Roman"/>
          <w:sz w:val="28"/>
          <w:szCs w:val="28"/>
          <w:lang w:eastAsia="ru-RU"/>
        </w:rPr>
        <w:t xml:space="preserve"> обосновани</w:t>
      </w:r>
      <w:r w:rsidR="00146D3E" w:rsidRPr="00C04105">
        <w:rPr>
          <w:rFonts w:ascii="Times New Roman" w:eastAsia="Times New Roman" w:hAnsi="Times New Roman" w:cs="Times New Roman"/>
          <w:sz w:val="28"/>
          <w:szCs w:val="28"/>
          <w:lang w:eastAsia="ru-RU"/>
        </w:rPr>
        <w:t xml:space="preserve">я </w:t>
      </w:r>
      <w:r w:rsidR="00836C45" w:rsidRPr="00C04105">
        <w:rPr>
          <w:rFonts w:ascii="Times New Roman" w:eastAsia="Times New Roman" w:hAnsi="Times New Roman" w:cs="Times New Roman"/>
          <w:sz w:val="28"/>
          <w:szCs w:val="28"/>
          <w:lang w:eastAsia="ru-RU"/>
        </w:rPr>
        <w:t>заявляемых объемов</w:t>
      </w:r>
      <w:r w:rsidR="00146D3E" w:rsidRPr="00C04105">
        <w:rPr>
          <w:rFonts w:ascii="Times New Roman" w:eastAsia="Times New Roman" w:hAnsi="Times New Roman" w:cs="Times New Roman"/>
          <w:sz w:val="28"/>
          <w:szCs w:val="28"/>
          <w:lang w:eastAsia="ru-RU"/>
        </w:rPr>
        <w:t xml:space="preserve"> бюджетных средств</w:t>
      </w:r>
      <w:r w:rsidR="00836C45" w:rsidRPr="00C04105">
        <w:rPr>
          <w:rFonts w:ascii="Times New Roman" w:eastAsia="Times New Roman" w:hAnsi="Times New Roman" w:cs="Times New Roman"/>
          <w:sz w:val="28"/>
          <w:szCs w:val="28"/>
          <w:lang w:eastAsia="ru-RU"/>
        </w:rPr>
        <w:t xml:space="preserve"> на общую сумму</w:t>
      </w:r>
      <w:r w:rsidR="00141076" w:rsidRPr="00C04105">
        <w:rPr>
          <w:rFonts w:ascii="Times New Roman" w:eastAsia="Times New Roman" w:hAnsi="Times New Roman" w:cs="Times New Roman"/>
          <w:sz w:val="28"/>
          <w:szCs w:val="28"/>
          <w:lang w:eastAsia="ru-RU"/>
        </w:rPr>
        <w:t xml:space="preserve"> </w:t>
      </w:r>
      <w:r w:rsidRPr="00C04105">
        <w:rPr>
          <w:rFonts w:ascii="Times New Roman" w:eastAsia="Times New Roman" w:hAnsi="Times New Roman" w:cs="Times New Roman"/>
          <w:sz w:val="28"/>
          <w:szCs w:val="28"/>
          <w:lang w:eastAsia="ru-RU"/>
        </w:rPr>
        <w:t>311</w:t>
      </w:r>
      <w:r w:rsidR="00146D3E" w:rsidRPr="00C04105">
        <w:rPr>
          <w:rFonts w:ascii="Times New Roman" w:eastAsia="Times New Roman" w:hAnsi="Times New Roman" w:cs="Times New Roman"/>
          <w:sz w:val="28"/>
          <w:szCs w:val="28"/>
          <w:lang w:eastAsia="ru-RU"/>
        </w:rPr>
        <w:t xml:space="preserve"> млн. рублей;</w:t>
      </w:r>
    </w:p>
    <w:p w:rsidR="00836C45" w:rsidRPr="00C04105" w:rsidRDefault="00836C45" w:rsidP="00FA0CD0">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заключение на проект решени</w:t>
      </w:r>
      <w:r w:rsidR="00146D3E" w:rsidRPr="00C04105">
        <w:rPr>
          <w:rFonts w:ascii="Times New Roman" w:eastAsia="Times New Roman" w:hAnsi="Times New Roman" w:cs="Times New Roman"/>
          <w:sz w:val="28"/>
          <w:szCs w:val="28"/>
          <w:lang w:eastAsia="ru-RU"/>
        </w:rPr>
        <w:t xml:space="preserve">я Думы города Нижневартовска о </w:t>
      </w:r>
      <w:r w:rsidR="00BE511A" w:rsidRPr="00C04105">
        <w:rPr>
          <w:rFonts w:ascii="Times New Roman" w:eastAsia="Times New Roman" w:hAnsi="Times New Roman" w:cs="Times New Roman"/>
          <w:sz w:val="28"/>
          <w:szCs w:val="28"/>
          <w:lang w:eastAsia="ru-RU"/>
        </w:rPr>
        <w:t xml:space="preserve">бюджете города </w:t>
      </w:r>
      <w:r w:rsidR="00823873" w:rsidRPr="00C04105">
        <w:rPr>
          <w:rFonts w:ascii="Times New Roman" w:eastAsia="Times New Roman" w:hAnsi="Times New Roman" w:cs="Times New Roman"/>
          <w:sz w:val="28"/>
          <w:szCs w:val="28"/>
          <w:lang w:eastAsia="ru-RU"/>
        </w:rPr>
        <w:t xml:space="preserve">Нижневартовска </w:t>
      </w:r>
      <w:r w:rsidR="00BE511A" w:rsidRPr="00C04105">
        <w:rPr>
          <w:rFonts w:ascii="Times New Roman" w:eastAsia="Times New Roman" w:hAnsi="Times New Roman" w:cs="Times New Roman"/>
          <w:sz w:val="28"/>
          <w:szCs w:val="28"/>
          <w:lang w:eastAsia="ru-RU"/>
        </w:rPr>
        <w:t>на 2023 год и плановый период 2024 и 2025</w:t>
      </w:r>
      <w:r w:rsidRPr="00C04105">
        <w:rPr>
          <w:rFonts w:ascii="Times New Roman" w:eastAsia="Times New Roman" w:hAnsi="Times New Roman" w:cs="Times New Roman"/>
          <w:sz w:val="28"/>
          <w:szCs w:val="28"/>
          <w:lang w:eastAsia="ru-RU"/>
        </w:rPr>
        <w:t xml:space="preserve"> годов. </w:t>
      </w:r>
    </w:p>
    <w:p w:rsidR="00BA6245" w:rsidRPr="00C04105" w:rsidRDefault="00DD3C32" w:rsidP="00FA0CD0">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При подготовке заключения на проект решения о бюджете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xml:space="preserve"> </w:t>
      </w:r>
      <w:r w:rsidR="00752AAC" w:rsidRPr="00C04105">
        <w:rPr>
          <w:rFonts w:ascii="Times New Roman" w:hAnsi="Times New Roman" w:cs="Times New Roman"/>
          <w:sz w:val="28"/>
          <w:szCs w:val="28"/>
        </w:rPr>
        <w:t>Палатой</w:t>
      </w:r>
      <w:r w:rsidRPr="00C04105">
        <w:rPr>
          <w:rFonts w:ascii="Times New Roman" w:hAnsi="Times New Roman" w:cs="Times New Roman"/>
          <w:sz w:val="28"/>
          <w:szCs w:val="28"/>
        </w:rPr>
        <w:t xml:space="preserve"> осуществлен анализ показателей Прогноза </w:t>
      </w:r>
      <w:r w:rsidR="00F672CC" w:rsidRPr="00C04105">
        <w:rPr>
          <w:rFonts w:ascii="Times New Roman" w:hAnsi="Times New Roman" w:cs="Times New Roman"/>
          <w:sz w:val="28"/>
          <w:szCs w:val="28"/>
        </w:rPr>
        <w:t>социально-экономического развития</w:t>
      </w:r>
      <w:r w:rsidR="000B4555" w:rsidRPr="00C04105">
        <w:rPr>
          <w:rFonts w:ascii="Times New Roman" w:hAnsi="Times New Roman" w:cs="Times New Roman"/>
          <w:sz w:val="28"/>
          <w:szCs w:val="28"/>
        </w:rPr>
        <w:t xml:space="preserve"> города Нижневартовска</w:t>
      </w:r>
      <w:r w:rsidRPr="00C04105">
        <w:rPr>
          <w:rFonts w:ascii="Times New Roman" w:hAnsi="Times New Roman" w:cs="Times New Roman"/>
          <w:sz w:val="28"/>
          <w:szCs w:val="28"/>
        </w:rPr>
        <w:t>,</w:t>
      </w:r>
      <w:r w:rsidR="00F672CC" w:rsidRPr="00C04105">
        <w:rPr>
          <w:rFonts w:ascii="Times New Roman" w:hAnsi="Times New Roman" w:cs="Times New Roman"/>
          <w:sz w:val="28"/>
          <w:szCs w:val="28"/>
        </w:rPr>
        <w:t xml:space="preserve"> о</w:t>
      </w:r>
      <w:r w:rsidRPr="00C04105">
        <w:rPr>
          <w:rFonts w:ascii="Times New Roman" w:hAnsi="Times New Roman" w:cs="Times New Roman"/>
          <w:sz w:val="28"/>
          <w:szCs w:val="28"/>
        </w:rPr>
        <w:t>сновных направлений налоговой политики, формирования доходной и расходной частей бюджета</w:t>
      </w:r>
      <w:r w:rsidR="000B4555" w:rsidRPr="00C04105">
        <w:rPr>
          <w:rFonts w:ascii="Times New Roman" w:hAnsi="Times New Roman" w:cs="Times New Roman"/>
          <w:sz w:val="28"/>
          <w:szCs w:val="28"/>
        </w:rPr>
        <w:t xml:space="preserve">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xml:space="preserve"> и других вопросов, </w:t>
      </w:r>
      <w:r w:rsidR="00BA6245" w:rsidRPr="00C04105">
        <w:rPr>
          <w:rFonts w:ascii="Times New Roman" w:hAnsi="Times New Roman" w:cs="Times New Roman"/>
          <w:sz w:val="28"/>
          <w:szCs w:val="28"/>
        </w:rPr>
        <w:t>в том числе</w:t>
      </w:r>
      <w:r w:rsidR="00094F5E" w:rsidRPr="00C04105">
        <w:rPr>
          <w:rFonts w:ascii="Times New Roman" w:hAnsi="Times New Roman" w:cs="Times New Roman"/>
          <w:sz w:val="28"/>
          <w:szCs w:val="28"/>
        </w:rPr>
        <w:t xml:space="preserve"> проведены</w:t>
      </w:r>
      <w:r w:rsidR="00BA6245" w:rsidRPr="00C04105">
        <w:rPr>
          <w:rFonts w:ascii="Times New Roman" w:hAnsi="Times New Roman" w:cs="Times New Roman"/>
          <w:sz w:val="28"/>
          <w:szCs w:val="28"/>
        </w:rPr>
        <w:t>:</w:t>
      </w:r>
    </w:p>
    <w:p w:rsidR="00BA6245" w:rsidRPr="00C04105" w:rsidRDefault="00BA6245" w:rsidP="00FA0CD0">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анализ документов стратегического планирования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по результатам которого выявлен ряд недостатков и необходимость усиления прозрачности оценки их исполнения;</w:t>
      </w:r>
    </w:p>
    <w:p w:rsidR="00BA6245" w:rsidRPr="00C04105" w:rsidRDefault="00BA6245" w:rsidP="00FA0CD0">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анализ участия в национальных и региональных проектах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xml:space="preserve"> в разрезе мероприятий и главных распорядителей бюджетных средств;</w:t>
      </w:r>
    </w:p>
    <w:p w:rsidR="00BA6245" w:rsidRPr="00C04105" w:rsidRDefault="00BA6245" w:rsidP="00FA0CD0">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анализ состояния нормативно-правового регулирования процесса составления и принятия проекта бюджета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xml:space="preserve">, </w:t>
      </w:r>
      <w:r w:rsidR="00894509" w:rsidRPr="00C04105">
        <w:rPr>
          <w:rFonts w:ascii="Times New Roman" w:hAnsi="Times New Roman" w:cs="Times New Roman"/>
          <w:sz w:val="28"/>
          <w:szCs w:val="28"/>
        </w:rPr>
        <w:t>в</w:t>
      </w:r>
      <w:r w:rsidRPr="00C04105">
        <w:rPr>
          <w:rFonts w:ascii="Times New Roman" w:hAnsi="Times New Roman" w:cs="Times New Roman"/>
          <w:sz w:val="28"/>
          <w:szCs w:val="28"/>
        </w:rPr>
        <w:t xml:space="preserve"> результат</w:t>
      </w:r>
      <w:r w:rsidR="00894509" w:rsidRPr="00C04105">
        <w:rPr>
          <w:rFonts w:ascii="Times New Roman" w:hAnsi="Times New Roman" w:cs="Times New Roman"/>
          <w:sz w:val="28"/>
          <w:szCs w:val="28"/>
        </w:rPr>
        <w:t>е</w:t>
      </w:r>
      <w:r w:rsidRPr="00C04105">
        <w:rPr>
          <w:rFonts w:ascii="Times New Roman" w:hAnsi="Times New Roman" w:cs="Times New Roman"/>
          <w:sz w:val="28"/>
          <w:szCs w:val="28"/>
        </w:rPr>
        <w:t xml:space="preserve"> кот</w:t>
      </w:r>
      <w:r w:rsidR="000B4555" w:rsidRPr="00C04105">
        <w:rPr>
          <w:rFonts w:ascii="Times New Roman" w:hAnsi="Times New Roman" w:cs="Times New Roman"/>
          <w:sz w:val="28"/>
          <w:szCs w:val="28"/>
        </w:rPr>
        <w:t xml:space="preserve">орого выявлен ряд недостатков, </w:t>
      </w:r>
      <w:r w:rsidRPr="00C04105">
        <w:rPr>
          <w:rFonts w:ascii="Times New Roman" w:hAnsi="Times New Roman" w:cs="Times New Roman"/>
          <w:sz w:val="28"/>
          <w:szCs w:val="28"/>
        </w:rPr>
        <w:t>даны рекомендации по их устранению;</w:t>
      </w:r>
    </w:p>
    <w:p w:rsidR="00BA6245" w:rsidRPr="00C04105" w:rsidRDefault="00BA6245" w:rsidP="00FA0CD0">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проверка и анализ прогноза доходов</w:t>
      </w:r>
      <w:r w:rsidR="00973876" w:rsidRPr="00C04105">
        <w:rPr>
          <w:rFonts w:ascii="Times New Roman" w:hAnsi="Times New Roman" w:cs="Times New Roman"/>
          <w:sz w:val="28"/>
          <w:szCs w:val="28"/>
        </w:rPr>
        <w:t xml:space="preserve"> в городской бюджет</w:t>
      </w:r>
      <w:r w:rsidRPr="00C04105">
        <w:rPr>
          <w:rFonts w:ascii="Times New Roman" w:hAnsi="Times New Roman" w:cs="Times New Roman"/>
          <w:sz w:val="28"/>
          <w:szCs w:val="28"/>
        </w:rPr>
        <w:t xml:space="preserve">, в том числе оценены методики прогнозирования доходов, ведение реестра доходов, </w:t>
      </w:r>
      <w:r w:rsidR="00973876" w:rsidRPr="00C04105">
        <w:rPr>
          <w:rFonts w:ascii="Times New Roman" w:hAnsi="Times New Roman" w:cs="Times New Roman"/>
          <w:sz w:val="28"/>
          <w:szCs w:val="28"/>
        </w:rPr>
        <w:t xml:space="preserve">выявлены недостатки формирования прогноза доходов в разрезе их видов, даны рекомендации по повышению эффективности прогнозирования поступления доходов в бюджет </w:t>
      </w:r>
      <w:r w:rsidR="005F5952" w:rsidRPr="00C04105">
        <w:rPr>
          <w:rFonts w:ascii="Times New Roman" w:hAnsi="Times New Roman" w:cs="Times New Roman"/>
          <w:sz w:val="28"/>
          <w:szCs w:val="28"/>
        </w:rPr>
        <w:t>города Нижневартовска</w:t>
      </w:r>
      <w:r w:rsidR="00973876" w:rsidRPr="00C04105">
        <w:rPr>
          <w:rFonts w:ascii="Times New Roman" w:hAnsi="Times New Roman" w:cs="Times New Roman"/>
          <w:sz w:val="28"/>
          <w:szCs w:val="28"/>
        </w:rPr>
        <w:t>;</w:t>
      </w:r>
    </w:p>
    <w:p w:rsidR="00973876" w:rsidRPr="00C04105" w:rsidRDefault="00973876" w:rsidP="00FA0CD0">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анализ общего объема и структуры планируемых расходов, в том числе в разрезе муниципальных программ, кодов бюджетной классификации, видов расходов, в результате которого выявлен ряд замечаний и даны рекомендации по их устранению.</w:t>
      </w:r>
    </w:p>
    <w:p w:rsidR="00973876" w:rsidRPr="00C04105" w:rsidRDefault="00973876" w:rsidP="00FA0CD0">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В итоге основная часть рекомендаций принята во внимание разработчиками проекта бюджета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замечания устранены.</w:t>
      </w:r>
    </w:p>
    <w:p w:rsidR="00973876" w:rsidRPr="00C04105" w:rsidRDefault="00973876" w:rsidP="00FA0CD0">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В рамках последующего контроля за исполнением бюджета города Нижневартовска </w:t>
      </w:r>
      <w:r w:rsidR="00094F5E" w:rsidRPr="00C04105">
        <w:rPr>
          <w:rFonts w:ascii="Times New Roman" w:eastAsia="Times New Roman" w:hAnsi="Times New Roman" w:cs="Times New Roman"/>
          <w:sz w:val="28"/>
          <w:szCs w:val="28"/>
          <w:lang w:eastAsia="ru-RU"/>
        </w:rPr>
        <w:t>П</w:t>
      </w:r>
      <w:r w:rsidRPr="00C04105">
        <w:rPr>
          <w:rFonts w:ascii="Times New Roman" w:eastAsia="Times New Roman" w:hAnsi="Times New Roman" w:cs="Times New Roman"/>
          <w:sz w:val="28"/>
          <w:szCs w:val="28"/>
          <w:lang w:eastAsia="ru-RU"/>
        </w:rPr>
        <w:t>алатой проведена внешняя проверка отч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 xml:space="preserve">та об исполнении </w:t>
      </w:r>
      <w:r w:rsidRPr="00C04105">
        <w:rPr>
          <w:rFonts w:ascii="Times New Roman" w:eastAsia="Times New Roman" w:hAnsi="Times New Roman" w:cs="Times New Roman"/>
          <w:sz w:val="28"/>
          <w:szCs w:val="28"/>
          <w:lang w:eastAsia="ru-RU"/>
        </w:rPr>
        <w:lastRenderedPageBreak/>
        <w:t xml:space="preserve">бюджета </w:t>
      </w:r>
      <w:r w:rsidR="005F5952" w:rsidRPr="00C04105">
        <w:rPr>
          <w:rFonts w:ascii="Times New Roman" w:eastAsia="Times New Roman" w:hAnsi="Times New Roman" w:cs="Times New Roman"/>
          <w:sz w:val="28"/>
          <w:szCs w:val="28"/>
          <w:lang w:eastAsia="ru-RU"/>
        </w:rPr>
        <w:t>города Нижневартовска</w:t>
      </w:r>
      <w:r w:rsidR="00094F5E" w:rsidRPr="00C04105">
        <w:rPr>
          <w:rFonts w:ascii="Times New Roman" w:eastAsia="Times New Roman" w:hAnsi="Times New Roman" w:cs="Times New Roman"/>
          <w:sz w:val="28"/>
          <w:szCs w:val="28"/>
          <w:lang w:eastAsia="ru-RU"/>
        </w:rPr>
        <w:t>, по результатам которой</w:t>
      </w:r>
      <w:r w:rsidRPr="00C04105">
        <w:rPr>
          <w:rFonts w:ascii="Times New Roman" w:eastAsia="Times New Roman" w:hAnsi="Times New Roman" w:cs="Times New Roman"/>
          <w:sz w:val="28"/>
          <w:szCs w:val="28"/>
          <w:lang w:eastAsia="ru-RU"/>
        </w:rPr>
        <w:t xml:space="preserve"> подготовлено заключение.</w:t>
      </w:r>
    </w:p>
    <w:p w:rsidR="00973876" w:rsidRPr="00C04105" w:rsidRDefault="00973876" w:rsidP="00FA0CD0">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Заключение на отч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 об исполнении бюджета города Нижневартовска формировалось с учетом данных внешней</w:t>
      </w:r>
      <w:r w:rsidR="00DA2FAA" w:rsidRPr="00C04105">
        <w:rPr>
          <w:rFonts w:ascii="Times New Roman" w:eastAsia="Times New Roman" w:hAnsi="Times New Roman" w:cs="Times New Roman"/>
          <w:sz w:val="28"/>
          <w:szCs w:val="28"/>
          <w:lang w:eastAsia="ru-RU"/>
        </w:rPr>
        <w:t xml:space="preserve"> проверки годовой бюджетной отч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тности главных администраторов бюджетных средств, для проведения которой в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тную палату предоставлена годовая бюджетная отч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тность за 2021 год всех главных распорядителей бюджетных средств.</w:t>
      </w:r>
    </w:p>
    <w:p w:rsidR="00973876" w:rsidRPr="00C04105" w:rsidRDefault="00973876" w:rsidP="00FA0CD0">
      <w:pPr>
        <w:spacing w:after="0" w:line="240" w:lineRule="auto"/>
        <w:ind w:firstLine="709"/>
        <w:jc w:val="both"/>
        <w:rPr>
          <w:rFonts w:ascii="Times New Roman" w:hAnsi="Times New Roman" w:cs="Times New Roman"/>
          <w:sz w:val="28"/>
          <w:szCs w:val="28"/>
        </w:rPr>
      </w:pPr>
      <w:r w:rsidRPr="00C04105">
        <w:rPr>
          <w:rFonts w:ascii="Times New Roman" w:eastAsia="Times New Roman" w:hAnsi="Times New Roman" w:cs="Times New Roman"/>
          <w:sz w:val="28"/>
          <w:szCs w:val="28"/>
          <w:lang w:eastAsia="ru-RU"/>
        </w:rPr>
        <w:t>По результатам проведенных мероприятий подготовлено и направлено 6 отч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тов, содержащих информацию о допущенных нарушениях требований Инструкции о порядке составления и предоставления годовой, квартальной и месячной отч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тности об исполнении бюджетов бюджетной системы Российской Федерации, утвер</w:t>
      </w:r>
      <w:r w:rsidR="00176394" w:rsidRPr="00C04105">
        <w:rPr>
          <w:rFonts w:ascii="Times New Roman" w:eastAsia="Times New Roman" w:hAnsi="Times New Roman" w:cs="Times New Roman"/>
          <w:sz w:val="28"/>
          <w:szCs w:val="28"/>
          <w:lang w:eastAsia="ru-RU"/>
        </w:rPr>
        <w:t xml:space="preserve">жденной приказом Минфина РФ от </w:t>
      </w:r>
      <w:r w:rsidR="00E4451F" w:rsidRPr="00C04105">
        <w:rPr>
          <w:rFonts w:ascii="Times New Roman" w:eastAsia="Times New Roman" w:hAnsi="Times New Roman" w:cs="Times New Roman"/>
          <w:sz w:val="28"/>
          <w:szCs w:val="28"/>
          <w:lang w:eastAsia="ru-RU"/>
        </w:rPr>
        <w:t>28.12.2010 №</w:t>
      </w:r>
      <w:r w:rsidRPr="00C04105">
        <w:rPr>
          <w:rFonts w:ascii="Times New Roman" w:eastAsia="Times New Roman" w:hAnsi="Times New Roman" w:cs="Times New Roman"/>
          <w:sz w:val="28"/>
          <w:szCs w:val="28"/>
          <w:lang w:eastAsia="ru-RU"/>
        </w:rPr>
        <w:t>191н «Об утверждении Инструкции о порядке составления и предоставления годовой, квартальной и месячной отч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тности об исполнении бюджетов бюджетной системы Российской Федерации», а также разработаны рекомендации ГРБС.</w:t>
      </w:r>
      <w:r w:rsidRPr="00C04105">
        <w:rPr>
          <w:rFonts w:ascii="Times New Roman" w:hAnsi="Times New Roman" w:cs="Times New Roman"/>
          <w:sz w:val="28"/>
          <w:szCs w:val="28"/>
        </w:rPr>
        <w:t xml:space="preserve"> </w:t>
      </w:r>
    </w:p>
    <w:p w:rsidR="009954B0" w:rsidRPr="00C04105" w:rsidRDefault="00973876" w:rsidP="00FA0CD0">
      <w:pPr>
        <w:autoSpaceDE w:val="0"/>
        <w:autoSpaceDN w:val="0"/>
        <w:adjustRightInd w:val="0"/>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В результате проведенной внешней проверки исполнения бюджета города </w:t>
      </w:r>
      <w:r w:rsidR="00823873" w:rsidRPr="00C04105">
        <w:rPr>
          <w:rFonts w:ascii="Times New Roman" w:hAnsi="Times New Roman" w:cs="Times New Roman"/>
          <w:sz w:val="28"/>
          <w:szCs w:val="28"/>
        </w:rPr>
        <w:t xml:space="preserve">Нижневартовска </w:t>
      </w:r>
      <w:r w:rsidRPr="00C04105">
        <w:rPr>
          <w:rFonts w:ascii="Times New Roman" w:hAnsi="Times New Roman" w:cs="Times New Roman"/>
          <w:sz w:val="28"/>
          <w:szCs w:val="28"/>
        </w:rPr>
        <w:t>за 2021 год</w:t>
      </w:r>
      <w:r w:rsidR="009954B0" w:rsidRPr="00C04105">
        <w:rPr>
          <w:rFonts w:ascii="Times New Roman" w:hAnsi="Times New Roman" w:cs="Times New Roman"/>
          <w:sz w:val="28"/>
          <w:szCs w:val="28"/>
        </w:rPr>
        <w:t xml:space="preserve"> проведена оценка исполнения бюджета в разрезе поступивших доходов и осуществленных расходов </w:t>
      </w:r>
      <w:r w:rsidR="005F5952" w:rsidRPr="00C04105">
        <w:rPr>
          <w:rFonts w:ascii="Times New Roman" w:hAnsi="Times New Roman" w:cs="Times New Roman"/>
          <w:sz w:val="28"/>
          <w:szCs w:val="28"/>
        </w:rPr>
        <w:t>города Нижневартовска</w:t>
      </w:r>
      <w:r w:rsidR="009954B0" w:rsidRPr="00C04105">
        <w:rPr>
          <w:rFonts w:ascii="Times New Roman" w:hAnsi="Times New Roman" w:cs="Times New Roman"/>
          <w:sz w:val="28"/>
          <w:szCs w:val="28"/>
        </w:rPr>
        <w:t xml:space="preserve"> с точки зрения их эффективности, законности и целевого характера, в том числе:</w:t>
      </w:r>
    </w:p>
    <w:p w:rsidR="00973876" w:rsidRPr="00C04105" w:rsidRDefault="009954B0" w:rsidP="00FA0CD0">
      <w:pPr>
        <w:spacing w:after="0" w:line="240" w:lineRule="auto"/>
        <w:ind w:firstLine="709"/>
        <w:jc w:val="both"/>
        <w:rPr>
          <w:rFonts w:ascii="Times New Roman" w:eastAsia="Calibri" w:hAnsi="Times New Roman" w:cs="Times New Roman"/>
          <w:bCs/>
          <w:sz w:val="28"/>
          <w:szCs w:val="28"/>
        </w:rPr>
      </w:pPr>
      <w:r w:rsidRPr="00C04105">
        <w:rPr>
          <w:rFonts w:ascii="Times New Roman" w:hAnsi="Times New Roman" w:cs="Times New Roman"/>
          <w:sz w:val="28"/>
          <w:szCs w:val="28"/>
        </w:rPr>
        <w:t>проведен</w:t>
      </w:r>
      <w:r w:rsidR="00973876" w:rsidRPr="00C04105">
        <w:rPr>
          <w:rFonts w:ascii="Times New Roman" w:eastAsia="Calibri" w:hAnsi="Times New Roman" w:cs="Times New Roman"/>
          <w:bCs/>
          <w:sz w:val="28"/>
          <w:szCs w:val="28"/>
        </w:rPr>
        <w:t xml:space="preserve"> анализ нормативно-правового регулирования исполнения бюджета</w:t>
      </w:r>
      <w:r w:rsidR="00B81548" w:rsidRPr="00C04105">
        <w:rPr>
          <w:rFonts w:ascii="Times New Roman" w:eastAsia="Calibri" w:hAnsi="Times New Roman" w:cs="Times New Roman"/>
          <w:bCs/>
          <w:sz w:val="28"/>
          <w:szCs w:val="28"/>
        </w:rPr>
        <w:t xml:space="preserve"> города Нижневартовска</w:t>
      </w:r>
      <w:r w:rsidRPr="00C04105">
        <w:rPr>
          <w:rFonts w:ascii="Times New Roman" w:eastAsia="Calibri" w:hAnsi="Times New Roman" w:cs="Times New Roman"/>
          <w:bCs/>
          <w:sz w:val="28"/>
          <w:szCs w:val="28"/>
        </w:rPr>
        <w:t xml:space="preserve">, в результате которого </w:t>
      </w:r>
      <w:r w:rsidR="00973876" w:rsidRPr="00C04105">
        <w:rPr>
          <w:rFonts w:ascii="Times New Roman" w:eastAsia="Calibri" w:hAnsi="Times New Roman" w:cs="Times New Roman"/>
          <w:bCs/>
          <w:sz w:val="28"/>
          <w:szCs w:val="28"/>
        </w:rPr>
        <w:t>установлены замечания</w:t>
      </w:r>
      <w:r w:rsidRPr="00C04105">
        <w:rPr>
          <w:rFonts w:ascii="Times New Roman" w:eastAsia="Calibri" w:hAnsi="Times New Roman" w:cs="Times New Roman"/>
          <w:bCs/>
          <w:sz w:val="28"/>
          <w:szCs w:val="28"/>
        </w:rPr>
        <w:t xml:space="preserve"> и даны рекомендации по их устранению;</w:t>
      </w:r>
    </w:p>
    <w:p w:rsidR="009954B0" w:rsidRPr="00C04105" w:rsidRDefault="009954B0" w:rsidP="00FA0CD0">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осуществлена оценка выпадающих доходов бюджета </w:t>
      </w:r>
      <w:r w:rsidR="005F5952"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 анализ причин недополученных</w:t>
      </w:r>
      <w:r w:rsidR="00176394" w:rsidRPr="00C04105">
        <w:rPr>
          <w:rFonts w:ascii="Times New Roman" w:eastAsia="Times New Roman" w:hAnsi="Times New Roman" w:cs="Times New Roman"/>
          <w:sz w:val="28"/>
          <w:szCs w:val="28"/>
          <w:lang w:eastAsia="ru-RU"/>
        </w:rPr>
        <w:t xml:space="preserve"> доходов в разрезе всех видов, </w:t>
      </w:r>
      <w:r w:rsidRPr="00C04105">
        <w:rPr>
          <w:rFonts w:ascii="Times New Roman" w:eastAsia="Times New Roman" w:hAnsi="Times New Roman" w:cs="Times New Roman"/>
          <w:sz w:val="28"/>
          <w:szCs w:val="28"/>
          <w:lang w:eastAsia="ru-RU"/>
        </w:rPr>
        <w:t xml:space="preserve">сделаны выводы и </w:t>
      </w:r>
      <w:r w:rsidR="00176394" w:rsidRPr="00C04105">
        <w:rPr>
          <w:rFonts w:ascii="Times New Roman" w:eastAsia="Times New Roman" w:hAnsi="Times New Roman" w:cs="Times New Roman"/>
          <w:sz w:val="28"/>
          <w:szCs w:val="28"/>
          <w:lang w:eastAsia="ru-RU"/>
        </w:rPr>
        <w:t xml:space="preserve">даны </w:t>
      </w:r>
      <w:r w:rsidRPr="00C04105">
        <w:rPr>
          <w:rFonts w:ascii="Times New Roman" w:eastAsia="Times New Roman" w:hAnsi="Times New Roman" w:cs="Times New Roman"/>
          <w:sz w:val="28"/>
          <w:szCs w:val="28"/>
          <w:lang w:eastAsia="ru-RU"/>
        </w:rPr>
        <w:t xml:space="preserve">рекомендации, направленные на </w:t>
      </w:r>
      <w:r w:rsidR="001C7BD1" w:rsidRPr="00C04105">
        <w:rPr>
          <w:rFonts w:ascii="Times New Roman" w:eastAsia="Times New Roman" w:hAnsi="Times New Roman" w:cs="Times New Roman"/>
          <w:sz w:val="28"/>
          <w:szCs w:val="28"/>
          <w:lang w:eastAsia="ru-RU"/>
        </w:rPr>
        <w:t>минимизацию</w:t>
      </w:r>
      <w:r w:rsidRPr="00C04105">
        <w:rPr>
          <w:rFonts w:ascii="Times New Roman" w:eastAsia="Times New Roman" w:hAnsi="Times New Roman" w:cs="Times New Roman"/>
          <w:sz w:val="28"/>
          <w:szCs w:val="28"/>
          <w:lang w:eastAsia="ru-RU"/>
        </w:rPr>
        <w:t xml:space="preserve"> рисков</w:t>
      </w:r>
      <w:r w:rsidR="00176394" w:rsidRPr="00C04105">
        <w:rPr>
          <w:rFonts w:ascii="Times New Roman" w:eastAsia="Times New Roman" w:hAnsi="Times New Roman" w:cs="Times New Roman"/>
          <w:sz w:val="28"/>
          <w:szCs w:val="28"/>
          <w:lang w:eastAsia="ru-RU"/>
        </w:rPr>
        <w:t>, в том числе налоговых</w:t>
      </w:r>
      <w:r w:rsidRPr="00C04105">
        <w:rPr>
          <w:rFonts w:ascii="Times New Roman" w:eastAsia="Times New Roman" w:hAnsi="Times New Roman" w:cs="Times New Roman"/>
          <w:sz w:val="28"/>
          <w:szCs w:val="28"/>
          <w:lang w:eastAsia="ru-RU"/>
        </w:rPr>
        <w:t xml:space="preserve"> для доходной части бюджета;</w:t>
      </w:r>
    </w:p>
    <w:p w:rsidR="009954B0" w:rsidRPr="00C04105" w:rsidRDefault="009954B0" w:rsidP="00FA0CD0">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проведена оценка исполнения программы приватизации муниципального имущества и проанализированы причины ее неисполнения с целью выработки рекомендаций для их </w:t>
      </w:r>
      <w:r w:rsidR="001C7BD1" w:rsidRPr="00C04105">
        <w:rPr>
          <w:rFonts w:ascii="Times New Roman" w:eastAsia="Times New Roman" w:hAnsi="Times New Roman" w:cs="Times New Roman"/>
          <w:sz w:val="28"/>
          <w:szCs w:val="28"/>
          <w:lang w:eastAsia="ru-RU"/>
        </w:rPr>
        <w:t>устранения и повышения эффективности использования муниципального имущества</w:t>
      </w:r>
      <w:r w:rsidRPr="00C04105">
        <w:rPr>
          <w:rFonts w:ascii="Times New Roman" w:eastAsia="Times New Roman" w:hAnsi="Times New Roman" w:cs="Times New Roman"/>
          <w:sz w:val="28"/>
          <w:szCs w:val="28"/>
          <w:lang w:eastAsia="ru-RU"/>
        </w:rPr>
        <w:t>;</w:t>
      </w:r>
    </w:p>
    <w:p w:rsidR="00973876" w:rsidRPr="00C04105" w:rsidRDefault="001C7BD1" w:rsidP="00FA0CD0">
      <w:pPr>
        <w:tabs>
          <w:tab w:val="left" w:pos="567"/>
        </w:tabs>
        <w:spacing w:after="0" w:line="240" w:lineRule="auto"/>
        <w:ind w:firstLine="709"/>
        <w:jc w:val="both"/>
        <w:rPr>
          <w:rFonts w:ascii="Times New Roman" w:eastAsia="Times New Roman" w:hAnsi="Times New Roman" w:cs="Courier New"/>
          <w:sz w:val="28"/>
          <w:szCs w:val="28"/>
          <w:lang w:eastAsia="ru-RU"/>
        </w:rPr>
      </w:pPr>
      <w:r w:rsidRPr="00C04105">
        <w:rPr>
          <w:rFonts w:ascii="Times New Roman" w:eastAsia="Times New Roman" w:hAnsi="Times New Roman" w:cs="Courier New"/>
          <w:sz w:val="28"/>
          <w:szCs w:val="28"/>
          <w:lang w:eastAsia="ru-RU"/>
        </w:rPr>
        <w:t xml:space="preserve">проведена объемная проверка осуществленных расходов бюджета, в том числе в разрезе муниципальных программ, полномочий, видов и направлений. По всем выявленным нарушениям и недостаткам даны рекомендации по </w:t>
      </w:r>
      <w:r w:rsidR="00176394" w:rsidRPr="00C04105">
        <w:rPr>
          <w:rFonts w:ascii="Times New Roman" w:eastAsia="Times New Roman" w:hAnsi="Times New Roman" w:cs="Courier New"/>
          <w:sz w:val="28"/>
          <w:szCs w:val="28"/>
          <w:lang w:eastAsia="ru-RU"/>
        </w:rPr>
        <w:t xml:space="preserve">их </w:t>
      </w:r>
      <w:r w:rsidRPr="00C04105">
        <w:rPr>
          <w:rFonts w:ascii="Times New Roman" w:eastAsia="Times New Roman" w:hAnsi="Times New Roman" w:cs="Courier New"/>
          <w:sz w:val="28"/>
          <w:szCs w:val="28"/>
          <w:lang w:eastAsia="ru-RU"/>
        </w:rPr>
        <w:t>устранению;</w:t>
      </w:r>
    </w:p>
    <w:p w:rsidR="001C7BD1" w:rsidRPr="00C04105" w:rsidRDefault="001C7BD1" w:rsidP="00FA0CD0">
      <w:pPr>
        <w:tabs>
          <w:tab w:val="left" w:pos="567"/>
        </w:tabs>
        <w:spacing w:after="0" w:line="240" w:lineRule="auto"/>
        <w:ind w:firstLine="709"/>
        <w:jc w:val="both"/>
        <w:rPr>
          <w:rFonts w:ascii="Times New Roman" w:eastAsia="Times New Roman" w:hAnsi="Times New Roman" w:cs="Courier New"/>
          <w:sz w:val="28"/>
          <w:szCs w:val="28"/>
          <w:lang w:eastAsia="ru-RU"/>
        </w:rPr>
      </w:pPr>
      <w:r w:rsidRPr="00C04105">
        <w:rPr>
          <w:rFonts w:ascii="Times New Roman" w:eastAsia="Times New Roman" w:hAnsi="Times New Roman" w:cs="Courier New"/>
          <w:sz w:val="28"/>
          <w:szCs w:val="28"/>
          <w:lang w:eastAsia="ru-RU"/>
        </w:rPr>
        <w:t>осуществлен анализ организации исполнения бюджета участниками бюджетного процесса;</w:t>
      </w:r>
    </w:p>
    <w:p w:rsidR="001C7BD1" w:rsidRPr="00C04105" w:rsidRDefault="001C7BD1" w:rsidP="00FA0CD0">
      <w:pPr>
        <w:tabs>
          <w:tab w:val="left" w:pos="567"/>
        </w:tabs>
        <w:spacing w:after="0" w:line="240" w:lineRule="auto"/>
        <w:ind w:firstLine="709"/>
        <w:jc w:val="both"/>
        <w:rPr>
          <w:rFonts w:ascii="Times New Roman" w:eastAsia="Times New Roman" w:hAnsi="Times New Roman" w:cs="Courier New"/>
          <w:sz w:val="28"/>
          <w:szCs w:val="28"/>
          <w:lang w:eastAsia="ru-RU"/>
        </w:rPr>
      </w:pPr>
      <w:r w:rsidRPr="00C04105">
        <w:rPr>
          <w:rFonts w:ascii="Times New Roman" w:eastAsia="Times New Roman" w:hAnsi="Times New Roman" w:cs="Courier New"/>
          <w:sz w:val="28"/>
          <w:szCs w:val="28"/>
          <w:lang w:eastAsia="ru-RU"/>
        </w:rPr>
        <w:t>особое внимание уделено исполнению публичных обязательств, в том числе мер соци</w:t>
      </w:r>
      <w:r w:rsidR="00275B24" w:rsidRPr="00C04105">
        <w:rPr>
          <w:rFonts w:ascii="Times New Roman" w:eastAsia="Times New Roman" w:hAnsi="Times New Roman" w:cs="Courier New"/>
          <w:sz w:val="28"/>
          <w:szCs w:val="28"/>
          <w:lang w:eastAsia="ru-RU"/>
        </w:rPr>
        <w:t xml:space="preserve">альной поддержки жителей </w:t>
      </w:r>
      <w:r w:rsidR="005F5952" w:rsidRPr="00C04105">
        <w:rPr>
          <w:rFonts w:ascii="Times New Roman" w:eastAsia="Times New Roman" w:hAnsi="Times New Roman" w:cs="Courier New"/>
          <w:sz w:val="28"/>
          <w:szCs w:val="28"/>
          <w:lang w:eastAsia="ru-RU"/>
        </w:rPr>
        <w:t>города Нижневартовска</w:t>
      </w:r>
      <w:r w:rsidR="00275B24" w:rsidRPr="00C04105">
        <w:rPr>
          <w:rFonts w:ascii="Times New Roman" w:eastAsia="Times New Roman" w:hAnsi="Times New Roman" w:cs="Courier New"/>
          <w:sz w:val="28"/>
          <w:szCs w:val="28"/>
          <w:lang w:eastAsia="ru-RU"/>
        </w:rPr>
        <w:t>.</w:t>
      </w:r>
    </w:p>
    <w:p w:rsidR="00973876" w:rsidRPr="00C04105" w:rsidRDefault="00973876" w:rsidP="00FA0CD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По результатам проведенной внешней проверки </w:t>
      </w:r>
      <w:r w:rsidR="00894509" w:rsidRPr="00C04105">
        <w:rPr>
          <w:rFonts w:ascii="Times New Roman" w:eastAsia="Times New Roman" w:hAnsi="Times New Roman" w:cs="Times New Roman"/>
          <w:sz w:val="28"/>
          <w:szCs w:val="28"/>
          <w:lang w:eastAsia="ru-RU"/>
        </w:rPr>
        <w:t xml:space="preserve">подтверждена </w:t>
      </w:r>
      <w:r w:rsidR="00DA2FAA" w:rsidRPr="00C04105">
        <w:rPr>
          <w:rFonts w:ascii="Times New Roman" w:eastAsia="Times New Roman" w:hAnsi="Times New Roman" w:cs="Times New Roman"/>
          <w:sz w:val="28"/>
          <w:szCs w:val="28"/>
          <w:lang w:eastAsia="ru-RU"/>
        </w:rPr>
        <w:t>достоверность отч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 xml:space="preserve">та об исполнении бюджета города Нижневартовска, представленного в форме проекта решения Думы </w:t>
      </w:r>
      <w:r w:rsidR="005F5952"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 xml:space="preserve"> «Об исполнении бюджета города</w:t>
      </w:r>
      <w:r w:rsidR="00BE511A" w:rsidRPr="00C04105">
        <w:rPr>
          <w:rFonts w:ascii="Times New Roman" w:eastAsia="Times New Roman" w:hAnsi="Times New Roman" w:cs="Times New Roman"/>
          <w:sz w:val="28"/>
          <w:szCs w:val="28"/>
          <w:lang w:eastAsia="ru-RU"/>
        </w:rPr>
        <w:t xml:space="preserve"> Нижневартовска за 2021</w:t>
      </w:r>
      <w:r w:rsidRPr="00C04105">
        <w:rPr>
          <w:rFonts w:ascii="Times New Roman" w:eastAsia="Times New Roman" w:hAnsi="Times New Roman" w:cs="Times New Roman"/>
          <w:sz w:val="28"/>
          <w:szCs w:val="28"/>
          <w:lang w:eastAsia="ru-RU"/>
        </w:rPr>
        <w:t xml:space="preserve"> год», </w:t>
      </w:r>
      <w:r w:rsidR="00176394" w:rsidRPr="00C04105">
        <w:rPr>
          <w:rFonts w:ascii="Times New Roman" w:eastAsia="Times New Roman" w:hAnsi="Times New Roman" w:cs="Times New Roman"/>
          <w:sz w:val="28"/>
          <w:szCs w:val="28"/>
          <w:lang w:eastAsia="ru-RU"/>
        </w:rPr>
        <w:t>д</w:t>
      </w:r>
      <w:r w:rsidR="00894509" w:rsidRPr="00C04105">
        <w:rPr>
          <w:rFonts w:ascii="Times New Roman" w:eastAsia="Times New Roman" w:hAnsi="Times New Roman" w:cs="Times New Roman"/>
          <w:sz w:val="28"/>
          <w:szCs w:val="28"/>
          <w:lang w:eastAsia="ru-RU"/>
        </w:rPr>
        <w:t xml:space="preserve">аны </w:t>
      </w:r>
      <w:r w:rsidR="00894509" w:rsidRPr="00C04105">
        <w:rPr>
          <w:rFonts w:ascii="Times New Roman" w:eastAsia="Times New Roman" w:hAnsi="Times New Roman" w:cs="Times New Roman"/>
          <w:sz w:val="28"/>
          <w:szCs w:val="28"/>
          <w:lang w:eastAsia="ru-RU"/>
        </w:rPr>
        <w:lastRenderedPageBreak/>
        <w:t>рекомендации по устранению выявленных замечаний и причин их обусловивших, а также по созданию условий для исключения их в дальнейшем.</w:t>
      </w:r>
    </w:p>
    <w:p w:rsidR="00894509" w:rsidRPr="00C04105" w:rsidRDefault="00894509" w:rsidP="00FA0CD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Администрацией </w:t>
      </w:r>
      <w:r w:rsidR="005F5952"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 xml:space="preserve"> рекомендации приняты во внимание, выявленные замечания устранены.</w:t>
      </w:r>
    </w:p>
    <w:p w:rsidR="00836C45" w:rsidRPr="00C04105" w:rsidRDefault="00DD3C32" w:rsidP="00FA0CD0">
      <w:pPr>
        <w:spacing w:after="0" w:line="240" w:lineRule="auto"/>
        <w:ind w:firstLine="709"/>
        <w:jc w:val="both"/>
        <w:rPr>
          <w:rFonts w:ascii="Times New Roman" w:hAnsi="Times New Roman" w:cs="Times New Roman"/>
          <w:sz w:val="28"/>
          <w:szCs w:val="28"/>
        </w:rPr>
      </w:pPr>
      <w:r w:rsidRPr="00C04105">
        <w:rPr>
          <w:rFonts w:ascii="Times New Roman" w:eastAsia="Times New Roman" w:hAnsi="Times New Roman" w:cs="Times New Roman"/>
          <w:sz w:val="28"/>
          <w:szCs w:val="28"/>
          <w:lang w:eastAsia="ru-RU"/>
        </w:rPr>
        <w:t>В отч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тном периоде проведено четыре</w:t>
      </w:r>
      <w:r w:rsidR="00836C45" w:rsidRPr="00C04105">
        <w:rPr>
          <w:rFonts w:ascii="Times New Roman" w:eastAsia="Times New Roman" w:hAnsi="Times New Roman" w:cs="Times New Roman"/>
          <w:sz w:val="28"/>
          <w:szCs w:val="28"/>
          <w:lang w:eastAsia="ru-RU"/>
        </w:rPr>
        <w:t xml:space="preserve"> тематических </w:t>
      </w:r>
      <w:r w:rsidR="00836C45" w:rsidRPr="00C04105">
        <w:rPr>
          <w:rFonts w:ascii="Times New Roman" w:hAnsi="Times New Roman" w:cs="Times New Roman"/>
          <w:sz w:val="28"/>
          <w:szCs w:val="28"/>
        </w:rPr>
        <w:t>эксп</w:t>
      </w:r>
      <w:r w:rsidR="00DA2FAA" w:rsidRPr="00C04105">
        <w:rPr>
          <w:rFonts w:ascii="Times New Roman" w:hAnsi="Times New Roman" w:cs="Times New Roman"/>
          <w:sz w:val="28"/>
          <w:szCs w:val="28"/>
        </w:rPr>
        <w:t>ертно-аналитических мероприятия.</w:t>
      </w:r>
    </w:p>
    <w:p w:rsidR="00C94DB7" w:rsidRPr="00C04105" w:rsidRDefault="00C94DB7" w:rsidP="00812FB5">
      <w:pPr>
        <w:spacing w:after="0" w:line="240" w:lineRule="auto"/>
        <w:ind w:firstLine="709"/>
        <w:jc w:val="both"/>
        <w:rPr>
          <w:rFonts w:ascii="Times New Roman" w:eastAsia="Calibri" w:hAnsi="Times New Roman" w:cs="Times New Roman"/>
          <w:b/>
          <w:i/>
          <w:sz w:val="28"/>
          <w:szCs w:val="28"/>
        </w:rPr>
      </w:pPr>
    </w:p>
    <w:p w:rsidR="00DD3C32" w:rsidRPr="00C04105" w:rsidRDefault="00DD3C32" w:rsidP="00812FB5">
      <w:pPr>
        <w:spacing w:after="0" w:line="240" w:lineRule="auto"/>
        <w:ind w:firstLine="709"/>
        <w:jc w:val="both"/>
        <w:rPr>
          <w:rFonts w:ascii="Times New Roman" w:eastAsia="Calibri" w:hAnsi="Times New Roman" w:cs="Times New Roman"/>
          <w:b/>
          <w:i/>
          <w:sz w:val="28"/>
          <w:szCs w:val="28"/>
        </w:rPr>
      </w:pPr>
      <w:r w:rsidRPr="00C04105">
        <w:rPr>
          <w:rFonts w:ascii="Times New Roman" w:eastAsia="Calibri" w:hAnsi="Times New Roman" w:cs="Times New Roman"/>
          <w:b/>
          <w:i/>
          <w:sz w:val="28"/>
          <w:szCs w:val="28"/>
        </w:rPr>
        <w:t>Анализ эффективности и результативности использования бюджетных средств, направленных на организацию и обеспечение охраны объектов учреждений социальной сферы города Нижнев</w:t>
      </w:r>
      <w:r w:rsidR="00A907DB" w:rsidRPr="00C04105">
        <w:rPr>
          <w:rFonts w:ascii="Times New Roman" w:eastAsia="Calibri" w:hAnsi="Times New Roman" w:cs="Times New Roman"/>
          <w:b/>
          <w:i/>
          <w:sz w:val="28"/>
          <w:szCs w:val="28"/>
        </w:rPr>
        <w:t>артовска (на выборочной основе)</w:t>
      </w:r>
    </w:p>
    <w:p w:rsidR="00DD3C32" w:rsidRPr="00C04105" w:rsidRDefault="00DD3C32" w:rsidP="008D1FB9">
      <w:pPr>
        <w:spacing w:after="0" w:line="240" w:lineRule="auto"/>
        <w:ind w:firstLine="709"/>
        <w:jc w:val="both"/>
        <w:rPr>
          <w:rFonts w:ascii="Times New Roman" w:hAnsi="Times New Roman" w:cs="Times New Roman"/>
          <w:sz w:val="28"/>
          <w:szCs w:val="28"/>
        </w:rPr>
      </w:pPr>
      <w:r w:rsidRPr="00C04105">
        <w:rPr>
          <w:rFonts w:ascii="Times New Roman" w:eastAsia="Times New Roman" w:hAnsi="Times New Roman" w:cs="Times New Roman"/>
          <w:sz w:val="28"/>
          <w:szCs w:val="28"/>
          <w:lang w:eastAsia="ru-RU"/>
        </w:rPr>
        <w:t>В ходе экспертно-аналитического мероприятия установлено, что</w:t>
      </w:r>
      <w:r w:rsidR="005D6C84" w:rsidRPr="00C04105">
        <w:rPr>
          <w:rFonts w:ascii="Times New Roman" w:eastAsia="Times New Roman" w:hAnsi="Times New Roman" w:cs="Times New Roman"/>
          <w:sz w:val="28"/>
          <w:szCs w:val="28"/>
          <w:lang w:eastAsia="ru-RU"/>
        </w:rPr>
        <w:t xml:space="preserve"> </w:t>
      </w:r>
      <w:r w:rsidR="00CD7400" w:rsidRPr="00C04105">
        <w:rPr>
          <w:rFonts w:ascii="Times New Roman" w:eastAsia="Times New Roman" w:hAnsi="Times New Roman" w:cs="Times New Roman"/>
          <w:sz w:val="28"/>
          <w:szCs w:val="28"/>
          <w:lang w:eastAsia="ru-RU"/>
        </w:rPr>
        <w:t>в</w:t>
      </w:r>
      <w:r w:rsidRPr="00C04105">
        <w:rPr>
          <w:rFonts w:ascii="Times New Roman" w:eastAsia="Times New Roman" w:hAnsi="Times New Roman" w:cs="Times New Roman"/>
          <w:sz w:val="28"/>
          <w:szCs w:val="28"/>
          <w:lang w:eastAsia="ru-RU"/>
        </w:rPr>
        <w:t xml:space="preserve"> соответствии с </w:t>
      </w:r>
      <w:r w:rsidR="008D1FB9" w:rsidRPr="00C04105">
        <w:rPr>
          <w:rFonts w:ascii="Times New Roman" w:eastAsia="Times New Roman" w:hAnsi="Times New Roman" w:cs="Times New Roman"/>
          <w:sz w:val="28"/>
          <w:szCs w:val="28"/>
          <w:lang w:eastAsia="ru-RU"/>
        </w:rPr>
        <w:t>Федеральным законом</w:t>
      </w:r>
      <w:r w:rsidR="008D1FB9" w:rsidRPr="00C04105">
        <w:rPr>
          <w:rFonts w:ascii="Times New Roman" w:hAnsi="Times New Roman" w:cs="Times New Roman"/>
          <w:sz w:val="28"/>
          <w:szCs w:val="28"/>
        </w:rPr>
        <w:t xml:space="preserve"> от 29.12.2012 №273-ФЗ «Об образовании в Российской Федерации» </w:t>
      </w:r>
      <w:r w:rsidRPr="00C04105">
        <w:rPr>
          <w:rFonts w:ascii="Times New Roman" w:eastAsia="Times New Roman" w:hAnsi="Times New Roman" w:cs="Times New Roman"/>
          <w:sz w:val="28"/>
          <w:szCs w:val="28"/>
          <w:lang w:eastAsia="ru-RU"/>
        </w:rPr>
        <w:t xml:space="preserve">охрана здоровья обучающихся включает в себя, в том числе, обеспечение безопасности обучающихся во время пребывания в организации, осуществляющей образовательную деятельность. </w:t>
      </w:r>
    </w:p>
    <w:p w:rsidR="00DD3C32" w:rsidRPr="00C04105" w:rsidRDefault="00FB3E72" w:rsidP="00812FB5">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Следовательно,</w:t>
      </w:r>
      <w:r w:rsidR="00DD3C32" w:rsidRPr="00C04105">
        <w:rPr>
          <w:rFonts w:ascii="Times New Roman" w:eastAsia="Times New Roman" w:hAnsi="Times New Roman" w:cs="Times New Roman"/>
          <w:sz w:val="28"/>
          <w:szCs w:val="28"/>
          <w:lang w:eastAsia="ru-RU"/>
        </w:rPr>
        <w:t xml:space="preserve"> образовательные и дошкольные учреждения являются объектами, подлежащими первоочередной антитеррористической защите в целях обеспечения жизни и здоровья воспитанников, обучающихся</w:t>
      </w:r>
      <w:r w:rsidR="001848E6" w:rsidRPr="00C04105">
        <w:rPr>
          <w:rFonts w:ascii="Times New Roman" w:eastAsia="Times New Roman" w:hAnsi="Times New Roman" w:cs="Times New Roman"/>
          <w:sz w:val="28"/>
          <w:szCs w:val="28"/>
          <w:lang w:eastAsia="ru-RU"/>
        </w:rPr>
        <w:t>,</w:t>
      </w:r>
      <w:r w:rsidR="00DD3C32" w:rsidRPr="00C04105">
        <w:rPr>
          <w:rFonts w:ascii="Times New Roman" w:eastAsia="Times New Roman" w:hAnsi="Times New Roman" w:cs="Times New Roman"/>
          <w:sz w:val="28"/>
          <w:szCs w:val="28"/>
          <w:lang w:eastAsia="ru-RU"/>
        </w:rPr>
        <w:t xml:space="preserve"> сотрудников учреждений и иных посетителей.</w:t>
      </w:r>
    </w:p>
    <w:p w:rsidR="00DD3C32" w:rsidRPr="00C04105" w:rsidRDefault="00DD3C32" w:rsidP="00812FB5">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Исполнение требований нормативно-правовых актов, в части организации охраны объектов учреждений является обязанностью дошкольных, образовательных учреждений и органов местного самоуправления.</w:t>
      </w:r>
    </w:p>
    <w:p w:rsidR="00D6410D" w:rsidRPr="00C04105" w:rsidRDefault="00FB3E72" w:rsidP="00812FB5">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Calibri" w:hAnsi="Times New Roman" w:cs="Times New Roman"/>
          <w:sz w:val="28"/>
          <w:szCs w:val="28"/>
        </w:rPr>
        <w:t>В</w:t>
      </w:r>
      <w:r w:rsidR="00D6410D" w:rsidRPr="00C04105">
        <w:rPr>
          <w:rFonts w:ascii="Times New Roman" w:eastAsia="Calibri" w:hAnsi="Times New Roman" w:cs="Times New Roman"/>
          <w:sz w:val="28"/>
          <w:szCs w:val="28"/>
        </w:rPr>
        <w:t xml:space="preserve"> результате а</w:t>
      </w:r>
      <w:r w:rsidR="00D6410D" w:rsidRPr="00C04105">
        <w:rPr>
          <w:rFonts w:ascii="Times New Roman" w:eastAsia="Times New Roman" w:hAnsi="Times New Roman" w:cs="Times New Roman"/>
          <w:sz w:val="28"/>
          <w:szCs w:val="28"/>
          <w:lang w:eastAsia="ru-RU"/>
        </w:rPr>
        <w:t xml:space="preserve">нализа планирования бюджетных ассигнований на осуществление охраны объектов муниципальных учреждений установлено, что в составе расчета базового норматива нормы на данные расходы предусмотрены, однако размер расходов, учтенный в расчете, не соответствует необходимой потребности. </w:t>
      </w:r>
    </w:p>
    <w:p w:rsidR="00D6410D" w:rsidRPr="00C04105" w:rsidRDefault="00D6410D" w:rsidP="00812FB5">
      <w:pPr>
        <w:spacing w:after="0" w:line="240" w:lineRule="auto"/>
        <w:ind w:firstLine="709"/>
        <w:jc w:val="both"/>
        <w:rPr>
          <w:rFonts w:ascii="Times New Roman" w:eastAsia="Calibri" w:hAnsi="Times New Roman" w:cs="Times New Roman"/>
          <w:sz w:val="28"/>
          <w:szCs w:val="28"/>
        </w:rPr>
      </w:pPr>
      <w:r w:rsidRPr="00C04105">
        <w:rPr>
          <w:rFonts w:ascii="Times New Roman" w:eastAsia="Times New Roman" w:hAnsi="Times New Roman" w:cs="Times New Roman"/>
          <w:sz w:val="28"/>
          <w:szCs w:val="28"/>
          <w:lang w:eastAsia="ru-RU"/>
        </w:rPr>
        <w:t>Необеспеченность</w:t>
      </w:r>
      <w:r w:rsidRPr="00C04105">
        <w:rPr>
          <w:rFonts w:ascii="Times New Roman" w:eastAsia="Calibri" w:hAnsi="Times New Roman" w:cs="Times New Roman"/>
          <w:sz w:val="28"/>
          <w:szCs w:val="28"/>
        </w:rPr>
        <w:t xml:space="preserve"> бюджетными ассигнованиями расхо</w:t>
      </w:r>
      <w:r w:rsidR="00A907DB" w:rsidRPr="00C04105">
        <w:rPr>
          <w:rFonts w:ascii="Times New Roman" w:eastAsia="Calibri" w:hAnsi="Times New Roman" w:cs="Times New Roman"/>
          <w:sz w:val="28"/>
          <w:szCs w:val="28"/>
        </w:rPr>
        <w:t>дов на выполнение обязательств д</w:t>
      </w:r>
      <w:r w:rsidRPr="00C04105">
        <w:rPr>
          <w:rFonts w:ascii="Times New Roman" w:eastAsia="Calibri" w:hAnsi="Times New Roman" w:cs="Times New Roman"/>
          <w:sz w:val="28"/>
          <w:szCs w:val="28"/>
        </w:rPr>
        <w:t xml:space="preserve">епартамента </w:t>
      </w:r>
      <w:r w:rsidR="00FB3E72" w:rsidRPr="00C04105">
        <w:rPr>
          <w:rFonts w:ascii="Times New Roman" w:eastAsia="Calibri" w:hAnsi="Times New Roman" w:cs="Times New Roman"/>
          <w:sz w:val="28"/>
          <w:szCs w:val="28"/>
        </w:rPr>
        <w:t xml:space="preserve">образования администрации </w:t>
      </w:r>
      <w:r w:rsidR="005F5952" w:rsidRPr="00C04105">
        <w:rPr>
          <w:rFonts w:ascii="Times New Roman" w:eastAsia="Calibri" w:hAnsi="Times New Roman" w:cs="Times New Roman"/>
          <w:sz w:val="28"/>
          <w:szCs w:val="28"/>
        </w:rPr>
        <w:t>города Нижневартовска</w:t>
      </w:r>
      <w:r w:rsidR="00FB3E72" w:rsidRPr="00C04105">
        <w:rPr>
          <w:rFonts w:ascii="Times New Roman" w:eastAsia="Calibri" w:hAnsi="Times New Roman" w:cs="Times New Roman"/>
          <w:sz w:val="28"/>
          <w:szCs w:val="28"/>
        </w:rPr>
        <w:t xml:space="preserve"> </w:t>
      </w:r>
      <w:r w:rsidRPr="00C04105">
        <w:rPr>
          <w:rFonts w:ascii="Times New Roman" w:eastAsia="Calibri" w:hAnsi="Times New Roman" w:cs="Times New Roman"/>
          <w:sz w:val="28"/>
          <w:szCs w:val="28"/>
        </w:rPr>
        <w:t>перед подведомственными учреждениями в части организации круглосуточной охраны наблюдается на протяжении двух лет и связана с недостаточностью размеров доводимых лимитов бюджетных ассигнований для покрытия соответствующих нужд.</w:t>
      </w:r>
    </w:p>
    <w:p w:rsidR="00863576" w:rsidRPr="00C04105" w:rsidRDefault="00863576" w:rsidP="00812FB5">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 xml:space="preserve">В результате анализа установлено, что стоимость охранных услуг в 2021 году и первом полугодии 2022 года формировалась по результатам закупок на конкурентной основе из расчета 12 часов дневной смены. Оценка действующих договоров на охрану учреждений показала, что в учреждениях с целью экономии бюджетных средств специализированная охрана объектов осуществлялась только в будние дни в дневное время, а в выходные, </w:t>
      </w:r>
      <w:r w:rsidRPr="00C04105">
        <w:rPr>
          <w:rFonts w:ascii="Times New Roman" w:eastAsia="Calibri" w:hAnsi="Times New Roman" w:cs="Times New Roman"/>
          <w:bCs/>
          <w:sz w:val="28"/>
          <w:szCs w:val="28"/>
          <w:lang w:eastAsia="ru-RU"/>
        </w:rPr>
        <w:lastRenderedPageBreak/>
        <w:t>праздничные дни и вечернее время охрана осуществлялась сотрудниками учреждений (сторожем, вахтером).</w:t>
      </w:r>
    </w:p>
    <w:p w:rsidR="00863576" w:rsidRPr="00C04105" w:rsidRDefault="00863576" w:rsidP="00812FB5">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По итогам осмотра 17 объектов в 13 муниципальных учреждениях установлено, что на всех объектах имеется оборудованный соответствующими системами пост охраны, однако на момент проведения осмотра физическая охрана сотрудниками частных охранных организаций осуществлялась только на 12 объектах (территориях), на 5 объектах – сторожем или вахтером, что противоречит требованиям действующего законодательства.</w:t>
      </w:r>
    </w:p>
    <w:p w:rsidR="001B6A95" w:rsidRPr="00C04105" w:rsidRDefault="00B9640C" w:rsidP="001B6A95">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Times New Roman" w:hAnsi="Times New Roman" w:cs="Times New Roman"/>
          <w:bCs/>
          <w:sz w:val="28"/>
          <w:szCs w:val="28"/>
          <w:lang w:eastAsia="ru-RU"/>
        </w:rPr>
        <w:t>По итогам экспертн</w:t>
      </w:r>
      <w:r w:rsidR="00DA2FAA" w:rsidRPr="00C04105">
        <w:rPr>
          <w:rFonts w:ascii="Times New Roman" w:eastAsia="Times New Roman" w:hAnsi="Times New Roman" w:cs="Times New Roman"/>
          <w:bCs/>
          <w:sz w:val="28"/>
          <w:szCs w:val="28"/>
          <w:lang w:eastAsia="ru-RU"/>
        </w:rPr>
        <w:t>о-аналитического мероприятия Сч</w:t>
      </w:r>
      <w:r w:rsidR="00F2171C" w:rsidRPr="00C04105">
        <w:rPr>
          <w:rFonts w:ascii="Times New Roman" w:eastAsia="Times New Roman" w:hAnsi="Times New Roman" w:cs="Times New Roman"/>
          <w:bCs/>
          <w:sz w:val="28"/>
          <w:szCs w:val="28"/>
          <w:lang w:eastAsia="ru-RU"/>
        </w:rPr>
        <w:t>е</w:t>
      </w:r>
      <w:r w:rsidRPr="00C04105">
        <w:rPr>
          <w:rFonts w:ascii="Times New Roman" w:eastAsia="Times New Roman" w:hAnsi="Times New Roman" w:cs="Times New Roman"/>
          <w:bCs/>
          <w:sz w:val="28"/>
          <w:szCs w:val="28"/>
          <w:lang w:eastAsia="ru-RU"/>
        </w:rPr>
        <w:t>тной палатой д</w:t>
      </w:r>
      <w:r w:rsidR="00A907DB" w:rsidRPr="00C04105">
        <w:rPr>
          <w:rFonts w:ascii="Times New Roman" w:eastAsia="Times New Roman" w:hAnsi="Times New Roman" w:cs="Times New Roman"/>
          <w:bCs/>
          <w:sz w:val="28"/>
          <w:szCs w:val="28"/>
          <w:lang w:eastAsia="ru-RU"/>
        </w:rPr>
        <w:t>аны предложения и рекомендации д</w:t>
      </w:r>
      <w:r w:rsidRPr="00C04105">
        <w:rPr>
          <w:rFonts w:ascii="Times New Roman" w:eastAsia="Times New Roman" w:hAnsi="Times New Roman" w:cs="Times New Roman"/>
          <w:bCs/>
          <w:sz w:val="28"/>
          <w:szCs w:val="28"/>
          <w:lang w:eastAsia="ru-RU"/>
        </w:rPr>
        <w:t xml:space="preserve">епартаменту образования администрации </w:t>
      </w:r>
      <w:r w:rsidR="005F5952" w:rsidRPr="00C04105">
        <w:rPr>
          <w:rFonts w:ascii="Times New Roman" w:eastAsia="Times New Roman" w:hAnsi="Times New Roman" w:cs="Times New Roman"/>
          <w:bCs/>
          <w:sz w:val="28"/>
          <w:szCs w:val="28"/>
          <w:lang w:eastAsia="ru-RU"/>
        </w:rPr>
        <w:t>города Нижневартовска</w:t>
      </w:r>
      <w:r w:rsidRPr="00C04105">
        <w:rPr>
          <w:rFonts w:ascii="Times New Roman" w:eastAsia="Times New Roman" w:hAnsi="Times New Roman" w:cs="Times New Roman"/>
          <w:bCs/>
          <w:sz w:val="28"/>
          <w:szCs w:val="28"/>
          <w:lang w:eastAsia="ru-RU"/>
        </w:rPr>
        <w:t xml:space="preserve"> с учетом выявленных нарушений, а именно обеспечить образовательные учреждения</w:t>
      </w:r>
      <w:r w:rsidR="00863576" w:rsidRPr="00C04105">
        <w:rPr>
          <w:rFonts w:ascii="Times New Roman" w:eastAsia="Calibri" w:hAnsi="Times New Roman" w:cs="Times New Roman"/>
          <w:bCs/>
          <w:sz w:val="28"/>
          <w:szCs w:val="28"/>
          <w:lang w:eastAsia="ru-RU"/>
        </w:rPr>
        <w:t xml:space="preserve"> круглосуточными охранными мероприятиями с привлечением профес</w:t>
      </w:r>
      <w:r w:rsidRPr="00C04105">
        <w:rPr>
          <w:rFonts w:ascii="Times New Roman" w:eastAsia="Calibri" w:hAnsi="Times New Roman" w:cs="Times New Roman"/>
          <w:bCs/>
          <w:sz w:val="28"/>
          <w:szCs w:val="28"/>
          <w:lang w:eastAsia="ru-RU"/>
        </w:rPr>
        <w:t>сиональных охранных организаций;</w:t>
      </w:r>
      <w:r w:rsidR="00863576" w:rsidRPr="00C04105">
        <w:rPr>
          <w:rFonts w:ascii="Times New Roman" w:eastAsia="Calibri" w:hAnsi="Times New Roman" w:cs="Times New Roman"/>
          <w:bCs/>
          <w:sz w:val="28"/>
          <w:szCs w:val="28"/>
          <w:lang w:eastAsia="ru-RU"/>
        </w:rPr>
        <w:t xml:space="preserve"> рассмотреть вопрос оптимизации структуры, состава и численности должностей работников, выполняющих задачи по организации и обеспечению охраны объектов подведомственных учреждений.</w:t>
      </w:r>
    </w:p>
    <w:p w:rsidR="00C94DB7" w:rsidRPr="00C04105" w:rsidRDefault="00C94DB7" w:rsidP="001B6A95">
      <w:pPr>
        <w:spacing w:after="0" w:line="240" w:lineRule="auto"/>
        <w:ind w:firstLine="709"/>
        <w:jc w:val="both"/>
        <w:rPr>
          <w:rFonts w:ascii="Times New Roman" w:eastAsia="Calibri" w:hAnsi="Times New Roman" w:cs="Times New Roman"/>
          <w:b/>
          <w:i/>
          <w:sz w:val="28"/>
          <w:szCs w:val="28"/>
        </w:rPr>
      </w:pPr>
    </w:p>
    <w:p w:rsidR="00863576" w:rsidRPr="00C04105" w:rsidRDefault="00863576" w:rsidP="001B6A95">
      <w:pPr>
        <w:spacing w:after="0" w:line="240" w:lineRule="auto"/>
        <w:ind w:firstLine="709"/>
        <w:jc w:val="both"/>
        <w:rPr>
          <w:rFonts w:ascii="Times New Roman" w:eastAsia="Calibri" w:hAnsi="Times New Roman" w:cs="Times New Roman"/>
          <w:b/>
          <w:i/>
          <w:sz w:val="28"/>
          <w:szCs w:val="28"/>
        </w:rPr>
      </w:pPr>
      <w:r w:rsidRPr="00C04105">
        <w:rPr>
          <w:rFonts w:ascii="Times New Roman" w:eastAsia="Calibri" w:hAnsi="Times New Roman" w:cs="Times New Roman"/>
          <w:b/>
          <w:i/>
          <w:sz w:val="28"/>
          <w:szCs w:val="28"/>
        </w:rPr>
        <w:t xml:space="preserve">Оценка исполнения полномочий администрации города </w:t>
      </w:r>
      <w:r w:rsidR="00823873" w:rsidRPr="00C04105">
        <w:rPr>
          <w:rFonts w:ascii="Times New Roman" w:eastAsia="Calibri" w:hAnsi="Times New Roman" w:cs="Times New Roman"/>
          <w:b/>
          <w:i/>
          <w:sz w:val="28"/>
          <w:szCs w:val="28"/>
        </w:rPr>
        <w:t xml:space="preserve">Нижневартовску </w:t>
      </w:r>
      <w:r w:rsidRPr="00C04105">
        <w:rPr>
          <w:rFonts w:ascii="Times New Roman" w:eastAsia="Calibri" w:hAnsi="Times New Roman" w:cs="Times New Roman"/>
          <w:b/>
          <w:i/>
          <w:sz w:val="28"/>
          <w:szCs w:val="28"/>
        </w:rPr>
        <w:t>по утверждению и доведению муниципального задания и его финансовому обеспечению, в том числе определению объеме, на примере учреждений, подведомственных департаменту по социальной политике адми</w:t>
      </w:r>
      <w:r w:rsidR="00A907DB" w:rsidRPr="00C04105">
        <w:rPr>
          <w:rFonts w:ascii="Times New Roman" w:eastAsia="Calibri" w:hAnsi="Times New Roman" w:cs="Times New Roman"/>
          <w:b/>
          <w:i/>
          <w:sz w:val="28"/>
          <w:szCs w:val="28"/>
        </w:rPr>
        <w:t>нистрации города Нижневартовска</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По итогам экспертно-аналитического мероприятия установлены:</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отдельные замечания к муниципальным правовым актам, регулирующим вопросы формирования, финансового обеспечения выполнения муниципального задания на оказание муниципальных услуг (выполнение работ) и предоставления субсидий муниципальным учреждениям на финансовое обеспечение выполнения муниципального задания, в том числе в части наличия внутренних противоречий;</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нарушение установленных требований при исчислении объема субсидии на финансовое обеспечение выполнения муниципального задания;</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неподтвержденные объемные показатели муниципального задания;</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включение в соглашение на финансовое обеспечение муниципального задания условий, противоречащих нормам законодательства, установление в нем периода для перечисления субсидии в течение значительного срока;</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уменьшение объема субсидии без внесения соответствующих изменений в муниципальное задание;</w:t>
      </w:r>
    </w:p>
    <w:p w:rsidR="00DA2FAA" w:rsidRPr="00C04105" w:rsidRDefault="00863576" w:rsidP="00863576">
      <w:pPr>
        <w:spacing w:after="0" w:line="240" w:lineRule="auto"/>
        <w:ind w:firstLine="709"/>
        <w:jc w:val="both"/>
        <w:rPr>
          <w:rFonts w:ascii="Times New Roman" w:eastAsia="Times New Roman" w:hAnsi="Times New Roman" w:cs="Times New Roman"/>
          <w:bCs/>
          <w:sz w:val="28"/>
          <w:szCs w:val="28"/>
          <w:lang w:eastAsia="ru-RU"/>
        </w:rPr>
      </w:pPr>
      <w:r w:rsidRPr="00C04105">
        <w:rPr>
          <w:rFonts w:ascii="Times New Roman" w:eastAsia="Calibri" w:hAnsi="Times New Roman" w:cs="Times New Roman"/>
          <w:bCs/>
          <w:sz w:val="28"/>
          <w:szCs w:val="28"/>
          <w:lang w:eastAsia="ru-RU"/>
        </w:rPr>
        <w:t>отсутствие порядка представления отчетности о целевом использовании субсидии соглашениями о порядке и условиях предоставления субсидии на финансовое обеспечение выполнения муниципального задания, в связи с чем контроль за целевым использованием средств субсидии в 2021 году не осуществлялся</w:t>
      </w:r>
      <w:r w:rsidR="005869A7" w:rsidRPr="00C04105">
        <w:rPr>
          <w:rFonts w:ascii="Times New Roman" w:eastAsia="Times New Roman" w:hAnsi="Times New Roman" w:cs="Times New Roman"/>
          <w:bCs/>
          <w:sz w:val="28"/>
          <w:szCs w:val="28"/>
          <w:lang w:eastAsia="ru-RU"/>
        </w:rPr>
        <w:t xml:space="preserve"> и другие замечания</w:t>
      </w:r>
      <w:r w:rsidR="00DA2FAA" w:rsidRPr="00C04105">
        <w:rPr>
          <w:rFonts w:ascii="Times New Roman" w:eastAsia="Times New Roman" w:hAnsi="Times New Roman" w:cs="Times New Roman"/>
          <w:bCs/>
          <w:sz w:val="28"/>
          <w:szCs w:val="28"/>
          <w:lang w:eastAsia="ru-RU"/>
        </w:rPr>
        <w:t>.</w:t>
      </w:r>
    </w:p>
    <w:p w:rsidR="001B6A95" w:rsidRPr="00C04105" w:rsidRDefault="00863576" w:rsidP="001B6A95">
      <w:pPr>
        <w:spacing w:after="0" w:line="240" w:lineRule="auto"/>
        <w:ind w:firstLine="709"/>
        <w:jc w:val="both"/>
        <w:rPr>
          <w:rFonts w:ascii="Times New Roman" w:eastAsia="Times New Roman" w:hAnsi="Times New Roman" w:cs="Times New Roman"/>
          <w:bCs/>
          <w:sz w:val="28"/>
          <w:szCs w:val="28"/>
          <w:lang w:eastAsia="ru-RU"/>
        </w:rPr>
      </w:pPr>
      <w:r w:rsidRPr="00C04105">
        <w:rPr>
          <w:rFonts w:ascii="Times New Roman" w:eastAsia="Times New Roman" w:hAnsi="Times New Roman" w:cs="Times New Roman"/>
          <w:bCs/>
          <w:sz w:val="28"/>
          <w:szCs w:val="28"/>
          <w:lang w:eastAsia="ru-RU"/>
        </w:rPr>
        <w:lastRenderedPageBreak/>
        <w:t>По итогам экспертн</w:t>
      </w:r>
      <w:r w:rsidR="00DA2FAA" w:rsidRPr="00C04105">
        <w:rPr>
          <w:rFonts w:ascii="Times New Roman" w:eastAsia="Times New Roman" w:hAnsi="Times New Roman" w:cs="Times New Roman"/>
          <w:bCs/>
          <w:sz w:val="28"/>
          <w:szCs w:val="28"/>
          <w:lang w:eastAsia="ru-RU"/>
        </w:rPr>
        <w:t>о-аналитического мероприятия Сч</w:t>
      </w:r>
      <w:r w:rsidR="00F2171C" w:rsidRPr="00C04105">
        <w:rPr>
          <w:rFonts w:ascii="Times New Roman" w:eastAsia="Times New Roman" w:hAnsi="Times New Roman" w:cs="Times New Roman"/>
          <w:bCs/>
          <w:sz w:val="28"/>
          <w:szCs w:val="28"/>
          <w:lang w:eastAsia="ru-RU"/>
        </w:rPr>
        <w:t>е</w:t>
      </w:r>
      <w:r w:rsidRPr="00C04105">
        <w:rPr>
          <w:rFonts w:ascii="Times New Roman" w:eastAsia="Times New Roman" w:hAnsi="Times New Roman" w:cs="Times New Roman"/>
          <w:bCs/>
          <w:sz w:val="28"/>
          <w:szCs w:val="28"/>
          <w:lang w:eastAsia="ru-RU"/>
        </w:rPr>
        <w:t xml:space="preserve">тной палатой даны предложения и </w:t>
      </w:r>
      <w:r w:rsidR="00A907DB" w:rsidRPr="00C04105">
        <w:rPr>
          <w:rFonts w:ascii="Times New Roman" w:eastAsia="Times New Roman" w:hAnsi="Times New Roman" w:cs="Times New Roman"/>
          <w:bCs/>
          <w:sz w:val="28"/>
          <w:szCs w:val="28"/>
          <w:lang w:eastAsia="ru-RU"/>
        </w:rPr>
        <w:t>рекомендации д</w:t>
      </w:r>
      <w:r w:rsidRPr="00C04105">
        <w:rPr>
          <w:rFonts w:ascii="Times New Roman" w:eastAsia="Times New Roman" w:hAnsi="Times New Roman" w:cs="Times New Roman"/>
          <w:bCs/>
          <w:sz w:val="28"/>
          <w:szCs w:val="28"/>
          <w:lang w:eastAsia="ru-RU"/>
        </w:rPr>
        <w:t>епартаменту по социальной пол</w:t>
      </w:r>
      <w:r w:rsidR="00DA2FAA" w:rsidRPr="00C04105">
        <w:rPr>
          <w:rFonts w:ascii="Times New Roman" w:eastAsia="Times New Roman" w:hAnsi="Times New Roman" w:cs="Times New Roman"/>
          <w:bCs/>
          <w:sz w:val="28"/>
          <w:szCs w:val="28"/>
          <w:lang w:eastAsia="ru-RU"/>
        </w:rPr>
        <w:t xml:space="preserve">итике администрации </w:t>
      </w:r>
      <w:r w:rsidR="005F5952" w:rsidRPr="00C04105">
        <w:rPr>
          <w:rFonts w:ascii="Times New Roman" w:eastAsia="Times New Roman" w:hAnsi="Times New Roman" w:cs="Times New Roman"/>
          <w:bCs/>
          <w:sz w:val="28"/>
          <w:szCs w:val="28"/>
          <w:lang w:eastAsia="ru-RU"/>
        </w:rPr>
        <w:t>города Нижневартовска</w:t>
      </w:r>
      <w:r w:rsidR="00DA2FAA" w:rsidRPr="00C04105">
        <w:rPr>
          <w:rFonts w:ascii="Times New Roman" w:eastAsia="Times New Roman" w:hAnsi="Times New Roman" w:cs="Times New Roman"/>
          <w:bCs/>
          <w:sz w:val="28"/>
          <w:szCs w:val="28"/>
          <w:lang w:eastAsia="ru-RU"/>
        </w:rPr>
        <w:t xml:space="preserve"> с уч</w:t>
      </w:r>
      <w:r w:rsidR="00F2171C" w:rsidRPr="00C04105">
        <w:rPr>
          <w:rFonts w:ascii="Times New Roman" w:eastAsia="Times New Roman" w:hAnsi="Times New Roman" w:cs="Times New Roman"/>
          <w:bCs/>
          <w:sz w:val="28"/>
          <w:szCs w:val="28"/>
          <w:lang w:eastAsia="ru-RU"/>
        </w:rPr>
        <w:t>е</w:t>
      </w:r>
      <w:r w:rsidRPr="00C04105">
        <w:rPr>
          <w:rFonts w:ascii="Times New Roman" w:eastAsia="Times New Roman" w:hAnsi="Times New Roman" w:cs="Times New Roman"/>
          <w:bCs/>
          <w:sz w:val="28"/>
          <w:szCs w:val="28"/>
          <w:lang w:eastAsia="ru-RU"/>
        </w:rPr>
        <w:t>том выявленных нарушений.</w:t>
      </w:r>
    </w:p>
    <w:p w:rsidR="00C94DB7" w:rsidRPr="00C04105" w:rsidRDefault="00C94DB7" w:rsidP="001B6A95">
      <w:pPr>
        <w:spacing w:after="0" w:line="240" w:lineRule="auto"/>
        <w:ind w:firstLine="709"/>
        <w:jc w:val="both"/>
        <w:rPr>
          <w:rFonts w:ascii="Times New Roman" w:eastAsia="Calibri" w:hAnsi="Times New Roman" w:cs="Times New Roman"/>
          <w:b/>
          <w:i/>
          <w:sz w:val="28"/>
          <w:szCs w:val="28"/>
        </w:rPr>
      </w:pPr>
    </w:p>
    <w:p w:rsidR="00863576" w:rsidRPr="00C04105" w:rsidRDefault="00863576" w:rsidP="001B6A95">
      <w:pPr>
        <w:spacing w:after="0" w:line="240" w:lineRule="auto"/>
        <w:ind w:firstLine="709"/>
        <w:jc w:val="both"/>
        <w:rPr>
          <w:rFonts w:ascii="Times New Roman" w:eastAsia="Calibri" w:hAnsi="Times New Roman" w:cs="Times New Roman"/>
          <w:b/>
          <w:i/>
          <w:sz w:val="28"/>
          <w:szCs w:val="28"/>
        </w:rPr>
      </w:pPr>
      <w:r w:rsidRPr="00C04105">
        <w:rPr>
          <w:rFonts w:ascii="Times New Roman" w:eastAsia="Calibri" w:hAnsi="Times New Roman" w:cs="Times New Roman"/>
          <w:b/>
          <w:i/>
          <w:sz w:val="28"/>
          <w:szCs w:val="28"/>
        </w:rPr>
        <w:t>Оценка использования бюджетных средств, направленных на выполнение строительно-монтажных работ на объекте «Установка противопожарных емкостей на территории СОТ «Авиатор-3»</w:t>
      </w:r>
    </w:p>
    <w:p w:rsidR="00863576" w:rsidRPr="00C04105" w:rsidRDefault="00863576" w:rsidP="00F478A2">
      <w:pPr>
        <w:spacing w:after="0" w:line="240" w:lineRule="auto"/>
        <w:ind w:firstLine="708"/>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В результате проведенного экспертно-аналитического мероприятия установлено нижеследующее.</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Строительство объекта осуществлялось с 2017 по 2022 год. В процессе исполнения контракта вносились изменения в физические объемы работ, конструктивные, организационно-технологические и другие решения, предусмотренные проектной документацией, данные изменения были согласованы, в результате цена контракта увеличилась.</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Проведенный в ходе экспертно-аналитического мероприятия осмотр объекта по истечении менее трех месяцев со дня его приемки заказчиком показал, что качество выполненных работ на момент проведения экспертно-аналитического мероприятия не соответствует проектному решению, что свидетельств</w:t>
      </w:r>
      <w:r w:rsidR="00B9640C" w:rsidRPr="00C04105">
        <w:rPr>
          <w:rFonts w:ascii="Times New Roman" w:eastAsia="Calibri" w:hAnsi="Times New Roman" w:cs="Times New Roman"/>
          <w:bCs/>
          <w:sz w:val="28"/>
          <w:szCs w:val="28"/>
          <w:lang w:eastAsia="ru-RU"/>
        </w:rPr>
        <w:t>ует</w:t>
      </w:r>
      <w:r w:rsidRPr="00C04105">
        <w:rPr>
          <w:rFonts w:ascii="Times New Roman" w:eastAsia="Calibri" w:hAnsi="Times New Roman" w:cs="Times New Roman"/>
          <w:bCs/>
          <w:sz w:val="28"/>
          <w:szCs w:val="28"/>
          <w:lang w:eastAsia="ru-RU"/>
        </w:rPr>
        <w:t xml:space="preserve"> о недостаточном исполнении полномочий по осуществлению контроля качества при приемке выполненных работ или ведению претензионной работы по устранению недостатков в период гарантийного срока.</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Длительный срок строительства объекта привел к значительному удорожанию его стоимости, а также к потере актуальности проведенн</w:t>
      </w:r>
      <w:r w:rsidR="00D34000" w:rsidRPr="00C04105">
        <w:rPr>
          <w:rFonts w:ascii="Times New Roman" w:eastAsia="Calibri" w:hAnsi="Times New Roman" w:cs="Times New Roman"/>
          <w:bCs/>
          <w:sz w:val="28"/>
          <w:szCs w:val="28"/>
          <w:lang w:eastAsia="ru-RU"/>
        </w:rPr>
        <w:t>ой</w:t>
      </w:r>
      <w:r w:rsidRPr="00C04105">
        <w:rPr>
          <w:rFonts w:ascii="Times New Roman" w:eastAsia="Calibri" w:hAnsi="Times New Roman" w:cs="Times New Roman"/>
          <w:bCs/>
          <w:sz w:val="28"/>
          <w:szCs w:val="28"/>
          <w:lang w:eastAsia="ru-RU"/>
        </w:rPr>
        <w:t xml:space="preserve"> закупки.</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По итогам экспертн</w:t>
      </w:r>
      <w:r w:rsidR="00A907DB" w:rsidRPr="00C04105">
        <w:rPr>
          <w:rFonts w:ascii="Times New Roman" w:eastAsia="Calibri" w:hAnsi="Times New Roman" w:cs="Times New Roman"/>
          <w:bCs/>
          <w:sz w:val="28"/>
          <w:szCs w:val="28"/>
          <w:lang w:eastAsia="ru-RU"/>
        </w:rPr>
        <w:t>о-аналитического мероприятия Сч</w:t>
      </w:r>
      <w:r w:rsidR="00F2171C" w:rsidRPr="00C04105">
        <w:rPr>
          <w:rFonts w:ascii="Times New Roman" w:eastAsia="Calibri" w:hAnsi="Times New Roman" w:cs="Times New Roman"/>
          <w:bCs/>
          <w:sz w:val="28"/>
          <w:szCs w:val="28"/>
          <w:lang w:eastAsia="ru-RU"/>
        </w:rPr>
        <w:t>е</w:t>
      </w:r>
      <w:r w:rsidRPr="00C04105">
        <w:rPr>
          <w:rFonts w:ascii="Times New Roman" w:eastAsia="Calibri" w:hAnsi="Times New Roman" w:cs="Times New Roman"/>
          <w:bCs/>
          <w:sz w:val="28"/>
          <w:szCs w:val="28"/>
          <w:lang w:eastAsia="ru-RU"/>
        </w:rPr>
        <w:t>тной палатой даны предложения (рекомендации):</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в целях эффективного использования бюджетных средств принять меры к устранению подрядчиком недостатков объекта и приведению его в состояние, соответствующее проектным решениям, так как срок гарантийных обязательств не истек;</w:t>
      </w:r>
    </w:p>
    <w:p w:rsidR="00863576" w:rsidRPr="00C04105" w:rsidRDefault="00863576" w:rsidP="00863576">
      <w:pPr>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до начала проведения работ по созданию объекта определять статус создаваемого объекта, его классификацию как движимое или недвижимое имущество.</w:t>
      </w:r>
    </w:p>
    <w:p w:rsidR="00863576" w:rsidRPr="00C04105" w:rsidRDefault="00863576" w:rsidP="00863576">
      <w:pPr>
        <w:spacing w:before="240" w:after="0" w:line="240" w:lineRule="auto"/>
        <w:ind w:firstLine="709"/>
        <w:jc w:val="both"/>
        <w:rPr>
          <w:rFonts w:ascii="Times New Roman" w:eastAsia="Calibri" w:hAnsi="Times New Roman" w:cs="Times New Roman"/>
          <w:b/>
          <w:i/>
          <w:sz w:val="28"/>
          <w:szCs w:val="28"/>
        </w:rPr>
      </w:pPr>
      <w:r w:rsidRPr="00C04105">
        <w:rPr>
          <w:rFonts w:ascii="Times New Roman" w:eastAsia="Calibri" w:hAnsi="Times New Roman" w:cs="Times New Roman"/>
          <w:b/>
          <w:i/>
          <w:sz w:val="28"/>
          <w:szCs w:val="28"/>
        </w:rPr>
        <w:t>Оценка объема выпадающих доходов бюджета от предоставления льгот при определении размера арендной платы за использование нежилых помещений. Обоснованность преференций, социально-экономические последствия от предоставления соответствующих преференций</w:t>
      </w:r>
    </w:p>
    <w:p w:rsidR="00863576" w:rsidRPr="00C04105" w:rsidRDefault="00863576" w:rsidP="00863576">
      <w:pPr>
        <w:pStyle w:val="a9"/>
        <w:tabs>
          <w:tab w:val="left" w:pos="-4111"/>
          <w:tab w:val="left" w:pos="567"/>
          <w:tab w:val="left"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По итогам проведенного экспертно-аналитического мероприятия установлено:</w:t>
      </w:r>
    </w:p>
    <w:p w:rsidR="00863576" w:rsidRPr="00C04105" w:rsidRDefault="00863576" w:rsidP="005D6C84">
      <w:pPr>
        <w:pStyle w:val="a9"/>
        <w:tabs>
          <w:tab w:val="left" w:pos="-4111"/>
          <w:tab w:val="left" w:pos="567"/>
          <w:tab w:val="left"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 xml:space="preserve">объем выпадающих доходов бюджета </w:t>
      </w:r>
      <w:r w:rsidR="005F5952" w:rsidRPr="00C04105">
        <w:rPr>
          <w:rFonts w:ascii="Times New Roman" w:eastAsia="Calibri" w:hAnsi="Times New Roman" w:cs="Times New Roman"/>
          <w:sz w:val="28"/>
          <w:szCs w:val="28"/>
        </w:rPr>
        <w:t>города Нижневартовска</w:t>
      </w:r>
      <w:r w:rsidRPr="00C04105">
        <w:rPr>
          <w:rFonts w:ascii="Times New Roman" w:eastAsia="Calibri" w:hAnsi="Times New Roman" w:cs="Times New Roman"/>
          <w:sz w:val="28"/>
          <w:szCs w:val="28"/>
        </w:rPr>
        <w:t xml:space="preserve"> за 2021 год в результате применения льгот, преференций, предоставления имущественной поддержки</w:t>
      </w:r>
      <w:r w:rsidR="00F65442" w:rsidRPr="00C04105">
        <w:rPr>
          <w:rFonts w:ascii="Times New Roman" w:hAnsi="Times New Roman" w:cs="Times New Roman"/>
          <w:sz w:val="28"/>
          <w:szCs w:val="28"/>
        </w:rPr>
        <w:t xml:space="preserve"> социально-ориентированным некоммерческим </w:t>
      </w:r>
      <w:r w:rsidR="00F65442" w:rsidRPr="00C04105">
        <w:rPr>
          <w:rFonts w:ascii="Times New Roman" w:hAnsi="Times New Roman" w:cs="Times New Roman"/>
          <w:sz w:val="28"/>
          <w:szCs w:val="28"/>
        </w:rPr>
        <w:lastRenderedPageBreak/>
        <w:t>организациям (</w:t>
      </w:r>
      <w:r w:rsidR="00F478A2" w:rsidRPr="00C04105">
        <w:rPr>
          <w:rFonts w:ascii="Times New Roman" w:hAnsi="Times New Roman" w:cs="Times New Roman"/>
          <w:sz w:val="28"/>
          <w:szCs w:val="28"/>
        </w:rPr>
        <w:t>далее</w:t>
      </w:r>
      <w:r w:rsidR="00FE2104" w:rsidRPr="00C04105">
        <w:rPr>
          <w:rFonts w:ascii="Times New Roman" w:hAnsi="Times New Roman" w:cs="Times New Roman"/>
          <w:sz w:val="28"/>
          <w:szCs w:val="28"/>
        </w:rPr>
        <w:t xml:space="preserve"> –</w:t>
      </w:r>
      <w:r w:rsidR="00F65442" w:rsidRPr="00C04105">
        <w:rPr>
          <w:rFonts w:ascii="Times New Roman" w:hAnsi="Times New Roman" w:cs="Times New Roman"/>
          <w:sz w:val="28"/>
          <w:szCs w:val="28"/>
        </w:rPr>
        <w:t>СОНКО)</w:t>
      </w:r>
      <w:r w:rsidRPr="00C04105">
        <w:rPr>
          <w:rFonts w:ascii="Times New Roman" w:eastAsia="Calibri" w:hAnsi="Times New Roman" w:cs="Times New Roman"/>
          <w:sz w:val="28"/>
          <w:szCs w:val="28"/>
        </w:rPr>
        <w:t xml:space="preserve">, субъектам </w:t>
      </w:r>
      <w:r w:rsidR="00F65442" w:rsidRPr="00C04105">
        <w:rPr>
          <w:rFonts w:ascii="Times New Roman" w:eastAsia="Times New Roman" w:hAnsi="Times New Roman" w:cs="Times New Roman"/>
          <w:sz w:val="28"/>
          <w:szCs w:val="28"/>
          <w:lang w:eastAsia="ru-RU"/>
        </w:rPr>
        <w:t>малого и среднего предпринимательства</w:t>
      </w:r>
      <w:r w:rsidR="005D6C84" w:rsidRPr="00C04105">
        <w:rPr>
          <w:rFonts w:ascii="Times New Roman" w:eastAsia="Times New Roman" w:hAnsi="Times New Roman" w:cs="Times New Roman"/>
          <w:sz w:val="28"/>
          <w:szCs w:val="28"/>
          <w:lang w:eastAsia="ru-RU"/>
        </w:rPr>
        <w:t xml:space="preserve"> (</w:t>
      </w:r>
      <w:r w:rsidR="00F65442" w:rsidRPr="00C04105">
        <w:rPr>
          <w:rFonts w:ascii="Times New Roman" w:eastAsia="Times New Roman" w:hAnsi="Times New Roman" w:cs="Times New Roman"/>
          <w:sz w:val="28"/>
          <w:szCs w:val="28"/>
          <w:lang w:eastAsia="ru-RU"/>
        </w:rPr>
        <w:t>далее</w:t>
      </w:r>
      <w:r w:rsidR="004674CB" w:rsidRPr="00C04105">
        <w:rPr>
          <w:rFonts w:ascii="Times New Roman" w:eastAsia="Times New Roman" w:hAnsi="Times New Roman" w:cs="Times New Roman"/>
          <w:sz w:val="28"/>
          <w:szCs w:val="28"/>
          <w:lang w:eastAsia="ru-RU"/>
        </w:rPr>
        <w:t xml:space="preserve"> – </w:t>
      </w:r>
      <w:r w:rsidRPr="00C04105">
        <w:rPr>
          <w:rFonts w:ascii="Times New Roman" w:eastAsia="Calibri" w:hAnsi="Times New Roman" w:cs="Times New Roman"/>
          <w:sz w:val="28"/>
          <w:szCs w:val="28"/>
        </w:rPr>
        <w:t>МСП</w:t>
      </w:r>
      <w:r w:rsidR="00F65442" w:rsidRPr="00C04105">
        <w:rPr>
          <w:rFonts w:ascii="Times New Roman" w:eastAsia="Calibri" w:hAnsi="Times New Roman" w:cs="Times New Roman"/>
          <w:sz w:val="28"/>
          <w:szCs w:val="28"/>
        </w:rPr>
        <w:t>)</w:t>
      </w:r>
      <w:r w:rsidRPr="00C04105">
        <w:rPr>
          <w:rFonts w:ascii="Times New Roman" w:eastAsia="Calibri" w:hAnsi="Times New Roman" w:cs="Times New Roman"/>
          <w:sz w:val="28"/>
          <w:szCs w:val="28"/>
        </w:rPr>
        <w:t xml:space="preserve">, применения значения коэффициента вида деятельности 0,1 осуществляющим социально значимые виды предпринимательской деятельности составил 102 140,93 тыс. рублей, что превысило доходы в бюджет </w:t>
      </w:r>
      <w:r w:rsidR="005F5952" w:rsidRPr="00C04105">
        <w:rPr>
          <w:rFonts w:ascii="Times New Roman" w:eastAsia="Calibri" w:hAnsi="Times New Roman" w:cs="Times New Roman"/>
          <w:sz w:val="28"/>
          <w:szCs w:val="28"/>
        </w:rPr>
        <w:t>города Нижневартовска</w:t>
      </w:r>
      <w:r w:rsidRPr="00C04105">
        <w:rPr>
          <w:rFonts w:ascii="Times New Roman" w:eastAsia="Calibri" w:hAnsi="Times New Roman" w:cs="Times New Roman"/>
          <w:sz w:val="28"/>
          <w:szCs w:val="28"/>
        </w:rPr>
        <w:t xml:space="preserve"> от сдачи в аренду нежилых помещений за указанный период в 3 раза;</w:t>
      </w:r>
    </w:p>
    <w:p w:rsidR="00863576" w:rsidRPr="00C04105" w:rsidRDefault="00863576" w:rsidP="00863576">
      <w:pPr>
        <w:pStyle w:val="a9"/>
        <w:tabs>
          <w:tab w:val="left" w:pos="-4111"/>
          <w:tab w:val="left" w:pos="567"/>
          <w:tab w:val="left"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выпадающие доходы за 2021 год для управляющих организаций многоквартирными домами составили 9 248,87 тыс. рублей;</w:t>
      </w:r>
    </w:p>
    <w:p w:rsidR="00863576" w:rsidRPr="00C04105" w:rsidRDefault="00863576" w:rsidP="00863576">
      <w:pPr>
        <w:pStyle w:val="a9"/>
        <w:tabs>
          <w:tab w:val="left" w:pos="-4111"/>
          <w:tab w:val="left" w:pos="567"/>
          <w:tab w:val="left"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Выявлены факты:</w:t>
      </w:r>
    </w:p>
    <w:p w:rsidR="00863576" w:rsidRPr="00C04105" w:rsidRDefault="00863576" w:rsidP="00863576">
      <w:pPr>
        <w:tabs>
          <w:tab w:val="left" w:pos="851"/>
          <w:tab w:val="num"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установления размера арендной платы при заключении договоров аренды на новый срок в меньшем размере, чем было установлено по ранее действующему договору;</w:t>
      </w:r>
    </w:p>
    <w:p w:rsidR="00863576" w:rsidRPr="00C04105" w:rsidRDefault="00863576" w:rsidP="00863576">
      <w:pPr>
        <w:tabs>
          <w:tab w:val="left" w:pos="851"/>
          <w:tab w:val="num"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предоставления льготы по уплате арендной платы субъектам МСП при отсутствии оснований для ее применения;</w:t>
      </w:r>
    </w:p>
    <w:p w:rsidR="00863576" w:rsidRPr="00C04105" w:rsidRDefault="00863576" w:rsidP="00863576">
      <w:pPr>
        <w:tabs>
          <w:tab w:val="left" w:pos="851"/>
          <w:tab w:val="num"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необоснованного применения механизма расчета арендной платы при заключении договора в отсутствие сведений, подтверждающих осуществление арендатором социально значимых видов предпринимательской деятельности;</w:t>
      </w:r>
    </w:p>
    <w:p w:rsidR="00863576" w:rsidRPr="00C04105" w:rsidRDefault="00863576" w:rsidP="00863576">
      <w:pPr>
        <w:tabs>
          <w:tab w:val="left" w:pos="851"/>
          <w:tab w:val="num"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предоставления в аренду нежилых помещений при отсутствии на дату заключения договоров аренды с СОНКО соответствующих объектов недвижимости в Перечне муниципального имущества, свободного от прав третьих лиц;</w:t>
      </w:r>
    </w:p>
    <w:p w:rsidR="00863576" w:rsidRPr="00C04105" w:rsidRDefault="00863576" w:rsidP="00863576">
      <w:pPr>
        <w:tabs>
          <w:tab w:val="left" w:pos="851"/>
          <w:tab w:val="num"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неравнозначного подхода при определении размера арендной платы для СОНКО, осуществляющих социально значимые виды предпринимательской деятельности;</w:t>
      </w:r>
    </w:p>
    <w:p w:rsidR="00863576" w:rsidRPr="00C04105" w:rsidRDefault="00863576" w:rsidP="00863576">
      <w:pPr>
        <w:tabs>
          <w:tab w:val="left" w:pos="851"/>
          <w:tab w:val="num"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 xml:space="preserve">отсутствия принятого на муниципальном уровне соответствующего порядка предоставления преференций, в том числе СОНКО, что приводит к ежегодному увеличению Перечня имущества СОНКО, соответственно, к увеличению объема выпадающих доходов бюджета </w:t>
      </w:r>
      <w:r w:rsidR="005F5952" w:rsidRPr="00C04105">
        <w:rPr>
          <w:rFonts w:ascii="Times New Roman" w:eastAsia="Calibri" w:hAnsi="Times New Roman" w:cs="Times New Roman"/>
          <w:sz w:val="28"/>
          <w:szCs w:val="28"/>
        </w:rPr>
        <w:t>города Нижневартовска</w:t>
      </w:r>
      <w:r w:rsidRPr="00C04105">
        <w:rPr>
          <w:rFonts w:ascii="Times New Roman" w:eastAsia="Calibri" w:hAnsi="Times New Roman" w:cs="Times New Roman"/>
          <w:sz w:val="28"/>
          <w:szCs w:val="28"/>
        </w:rPr>
        <w:t>;</w:t>
      </w:r>
    </w:p>
    <w:p w:rsidR="00863576" w:rsidRPr="00C04105" w:rsidRDefault="00863576" w:rsidP="00863576">
      <w:pPr>
        <w:tabs>
          <w:tab w:val="left" w:pos="851"/>
          <w:tab w:val="num"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 xml:space="preserve">досрочного расторжения договора аренды с субъектами МСП с льготными условиями уплаты арендной платы в размере 40%–60%–80% в первый, второй и третий год аренды, что приводит к </w:t>
      </w:r>
      <w:proofErr w:type="spellStart"/>
      <w:r w:rsidRPr="00C04105">
        <w:rPr>
          <w:rFonts w:ascii="Times New Roman" w:eastAsia="Calibri" w:hAnsi="Times New Roman" w:cs="Times New Roman"/>
          <w:sz w:val="28"/>
          <w:szCs w:val="28"/>
        </w:rPr>
        <w:t>недополучению</w:t>
      </w:r>
      <w:proofErr w:type="spellEnd"/>
      <w:r w:rsidRPr="00C04105">
        <w:rPr>
          <w:rFonts w:ascii="Times New Roman" w:eastAsia="Calibri" w:hAnsi="Times New Roman" w:cs="Times New Roman"/>
          <w:sz w:val="28"/>
          <w:szCs w:val="28"/>
        </w:rPr>
        <w:t xml:space="preserve"> бюджетом </w:t>
      </w:r>
      <w:r w:rsidR="005F5952" w:rsidRPr="00C04105">
        <w:rPr>
          <w:rFonts w:ascii="Times New Roman" w:eastAsia="Calibri" w:hAnsi="Times New Roman" w:cs="Times New Roman"/>
          <w:sz w:val="28"/>
          <w:szCs w:val="28"/>
        </w:rPr>
        <w:t>города Нижневартовска</w:t>
      </w:r>
      <w:r w:rsidRPr="00C04105">
        <w:rPr>
          <w:rFonts w:ascii="Times New Roman" w:eastAsia="Calibri" w:hAnsi="Times New Roman" w:cs="Times New Roman"/>
          <w:sz w:val="28"/>
          <w:szCs w:val="28"/>
        </w:rPr>
        <w:t xml:space="preserve"> доходов;</w:t>
      </w:r>
    </w:p>
    <w:p w:rsidR="00863576" w:rsidRPr="00C04105" w:rsidRDefault="00863576" w:rsidP="00863576">
      <w:pPr>
        <w:tabs>
          <w:tab w:val="left" w:pos="851"/>
          <w:tab w:val="num" w:pos="993"/>
        </w:tabs>
        <w:spacing w:after="0" w:line="240" w:lineRule="auto"/>
        <w:ind w:firstLine="709"/>
        <w:jc w:val="both"/>
        <w:rPr>
          <w:rFonts w:ascii="Times New Roman" w:eastAsia="Calibri" w:hAnsi="Times New Roman" w:cs="Times New Roman"/>
          <w:sz w:val="28"/>
          <w:szCs w:val="28"/>
        </w:rPr>
      </w:pPr>
      <w:proofErr w:type="spellStart"/>
      <w:r w:rsidRPr="00C04105">
        <w:rPr>
          <w:rFonts w:ascii="Times New Roman" w:eastAsia="Calibri" w:hAnsi="Times New Roman" w:cs="Times New Roman"/>
          <w:sz w:val="28"/>
          <w:szCs w:val="28"/>
        </w:rPr>
        <w:t>нереализаци</w:t>
      </w:r>
      <w:r w:rsidR="005D6C84" w:rsidRPr="00C04105">
        <w:rPr>
          <w:rFonts w:ascii="Times New Roman" w:eastAsia="Calibri" w:hAnsi="Times New Roman" w:cs="Times New Roman"/>
          <w:sz w:val="28"/>
          <w:szCs w:val="28"/>
        </w:rPr>
        <w:t>и</w:t>
      </w:r>
      <w:proofErr w:type="spellEnd"/>
      <w:r w:rsidRPr="00C04105">
        <w:rPr>
          <w:rFonts w:ascii="Times New Roman" w:eastAsia="Calibri" w:hAnsi="Times New Roman" w:cs="Times New Roman"/>
          <w:sz w:val="28"/>
          <w:szCs w:val="28"/>
        </w:rPr>
        <w:t xml:space="preserve"> права на включение в договоры аренды условий о корректировке размера арендной платы в случае принятия и пересмотра норм муниципальных правовых актов, регулирующих определение размера арендной платы за муниципальное имущество, в результате чего не</w:t>
      </w:r>
      <w:r w:rsidR="003C3CC4" w:rsidRPr="00C04105">
        <w:rPr>
          <w:rFonts w:ascii="Times New Roman" w:eastAsia="Calibri" w:hAnsi="Times New Roman" w:cs="Times New Roman"/>
          <w:sz w:val="28"/>
          <w:szCs w:val="28"/>
        </w:rPr>
        <w:t xml:space="preserve"> </w:t>
      </w:r>
      <w:r w:rsidRPr="00C04105">
        <w:rPr>
          <w:rFonts w:ascii="Times New Roman" w:eastAsia="Calibri" w:hAnsi="Times New Roman" w:cs="Times New Roman"/>
          <w:sz w:val="28"/>
          <w:szCs w:val="28"/>
        </w:rPr>
        <w:t xml:space="preserve">проведение индексации арендной платы, как следствие, упущенная выгода для бюджета </w:t>
      </w:r>
      <w:r w:rsidR="005F5952" w:rsidRPr="00C04105">
        <w:rPr>
          <w:rFonts w:ascii="Times New Roman" w:eastAsia="Calibri" w:hAnsi="Times New Roman" w:cs="Times New Roman"/>
          <w:sz w:val="28"/>
          <w:szCs w:val="28"/>
        </w:rPr>
        <w:t>города Нижневартовска</w:t>
      </w:r>
      <w:r w:rsidRPr="00C04105">
        <w:rPr>
          <w:rFonts w:ascii="Times New Roman" w:eastAsia="Calibri" w:hAnsi="Times New Roman" w:cs="Times New Roman"/>
          <w:sz w:val="28"/>
          <w:szCs w:val="28"/>
        </w:rPr>
        <w:t>.</w:t>
      </w:r>
    </w:p>
    <w:p w:rsidR="00863576" w:rsidRPr="00C04105" w:rsidRDefault="00863576" w:rsidP="00863576">
      <w:pPr>
        <w:tabs>
          <w:tab w:val="left" w:pos="851"/>
          <w:tab w:val="num" w:pos="993"/>
        </w:tabs>
        <w:spacing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bCs/>
          <w:sz w:val="28"/>
          <w:szCs w:val="28"/>
        </w:rPr>
        <w:t>По итогам экспертн</w:t>
      </w:r>
      <w:r w:rsidR="00A907DB" w:rsidRPr="00C04105">
        <w:rPr>
          <w:rFonts w:ascii="Times New Roman" w:eastAsia="Calibri" w:hAnsi="Times New Roman" w:cs="Times New Roman"/>
          <w:bCs/>
          <w:sz w:val="28"/>
          <w:szCs w:val="28"/>
        </w:rPr>
        <w:t>о-аналитического мероприятия Сч</w:t>
      </w:r>
      <w:r w:rsidR="00F2171C" w:rsidRPr="00C04105">
        <w:rPr>
          <w:rFonts w:ascii="Times New Roman" w:eastAsia="Calibri" w:hAnsi="Times New Roman" w:cs="Times New Roman"/>
          <w:bCs/>
          <w:sz w:val="28"/>
          <w:szCs w:val="28"/>
        </w:rPr>
        <w:t>е</w:t>
      </w:r>
      <w:r w:rsidRPr="00C04105">
        <w:rPr>
          <w:rFonts w:ascii="Times New Roman" w:eastAsia="Calibri" w:hAnsi="Times New Roman" w:cs="Times New Roman"/>
          <w:bCs/>
          <w:sz w:val="28"/>
          <w:szCs w:val="28"/>
        </w:rPr>
        <w:t>тной палатой даны предложения и рекомендации с учетом выявленных замечаний.</w:t>
      </w:r>
    </w:p>
    <w:p w:rsidR="00836C45" w:rsidRPr="00C04105" w:rsidRDefault="00836C45" w:rsidP="00836C45">
      <w:pPr>
        <w:spacing w:line="240" w:lineRule="auto"/>
        <w:contextualSpacing/>
        <w:jc w:val="center"/>
        <w:rPr>
          <w:rFonts w:ascii="Times New Roman" w:eastAsia="Times New Roman" w:hAnsi="Times New Roman" w:cs="Times New Roman"/>
          <w:b/>
          <w:bCs/>
          <w:i/>
          <w:sz w:val="28"/>
          <w:szCs w:val="28"/>
          <w:lang w:eastAsia="ru-RU"/>
        </w:rPr>
      </w:pPr>
      <w:r w:rsidRPr="00C04105">
        <w:rPr>
          <w:rFonts w:ascii="Times New Roman" w:hAnsi="Times New Roman" w:cs="Times New Roman"/>
          <w:b/>
          <w:i/>
          <w:sz w:val="28"/>
          <w:szCs w:val="28"/>
          <w:lang w:val="en-US"/>
        </w:rPr>
        <w:t>IV</w:t>
      </w:r>
      <w:r w:rsidRPr="00C04105">
        <w:rPr>
          <w:rFonts w:ascii="Times New Roman" w:hAnsi="Times New Roman" w:cs="Times New Roman"/>
          <w:b/>
          <w:i/>
          <w:sz w:val="28"/>
          <w:szCs w:val="28"/>
        </w:rPr>
        <w:t>.</w:t>
      </w:r>
      <w:r w:rsidRPr="00C04105">
        <w:rPr>
          <w:rFonts w:ascii="Times New Roman" w:eastAsia="Times New Roman" w:hAnsi="Times New Roman" w:cs="Times New Roman"/>
          <w:b/>
          <w:bCs/>
          <w:i/>
          <w:sz w:val="28"/>
          <w:szCs w:val="28"/>
          <w:lang w:eastAsia="ru-RU"/>
        </w:rPr>
        <w:t xml:space="preserve"> Контрольная деятельность</w:t>
      </w:r>
    </w:p>
    <w:p w:rsidR="001B6A95" w:rsidRPr="00C04105" w:rsidRDefault="001B6A95" w:rsidP="00836C45">
      <w:pPr>
        <w:spacing w:after="0" w:line="240" w:lineRule="auto"/>
        <w:ind w:firstLine="709"/>
        <w:jc w:val="both"/>
        <w:rPr>
          <w:rFonts w:ascii="Times New Roman" w:eastAsia="Calibri" w:hAnsi="Times New Roman" w:cs="Times New Roman"/>
          <w:sz w:val="28"/>
          <w:szCs w:val="28"/>
        </w:rPr>
      </w:pPr>
    </w:p>
    <w:p w:rsidR="00836C45" w:rsidRPr="00C04105" w:rsidRDefault="00324B80" w:rsidP="00836C45">
      <w:pPr>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lastRenderedPageBreak/>
        <w:t xml:space="preserve">В 2022 году Палатой проведено </w:t>
      </w:r>
      <w:r w:rsidR="003219A2" w:rsidRPr="00C04105">
        <w:rPr>
          <w:rFonts w:ascii="Times New Roman" w:eastAsia="Calibri" w:hAnsi="Times New Roman" w:cs="Times New Roman"/>
          <w:sz w:val="28"/>
          <w:szCs w:val="28"/>
        </w:rPr>
        <w:t>27</w:t>
      </w:r>
      <w:r w:rsidR="00836C45" w:rsidRPr="00C04105">
        <w:rPr>
          <w:rFonts w:ascii="Times New Roman" w:eastAsia="Calibri" w:hAnsi="Times New Roman" w:cs="Times New Roman"/>
          <w:sz w:val="28"/>
          <w:szCs w:val="28"/>
        </w:rPr>
        <w:t xml:space="preserve"> контрольн</w:t>
      </w:r>
      <w:r w:rsidR="003219A2" w:rsidRPr="00C04105">
        <w:rPr>
          <w:rFonts w:ascii="Times New Roman" w:eastAsia="Calibri" w:hAnsi="Times New Roman" w:cs="Times New Roman"/>
          <w:sz w:val="28"/>
          <w:szCs w:val="28"/>
        </w:rPr>
        <w:t>ых</w:t>
      </w:r>
      <w:r w:rsidRPr="00C04105">
        <w:rPr>
          <w:rFonts w:ascii="Times New Roman" w:eastAsia="Calibri" w:hAnsi="Times New Roman" w:cs="Times New Roman"/>
          <w:sz w:val="28"/>
          <w:szCs w:val="28"/>
        </w:rPr>
        <w:t xml:space="preserve"> </w:t>
      </w:r>
      <w:r w:rsidR="00836C45" w:rsidRPr="00C04105">
        <w:rPr>
          <w:rFonts w:ascii="Times New Roman" w:eastAsia="Calibri" w:hAnsi="Times New Roman" w:cs="Times New Roman"/>
          <w:sz w:val="28"/>
          <w:szCs w:val="28"/>
        </w:rPr>
        <w:t>мероприяти</w:t>
      </w:r>
      <w:r w:rsidR="003219A2" w:rsidRPr="00C04105">
        <w:rPr>
          <w:rFonts w:ascii="Times New Roman" w:eastAsia="Calibri" w:hAnsi="Times New Roman" w:cs="Times New Roman"/>
          <w:sz w:val="28"/>
          <w:szCs w:val="28"/>
        </w:rPr>
        <w:t>й</w:t>
      </w:r>
      <w:r w:rsidR="00836C45" w:rsidRPr="00C04105">
        <w:rPr>
          <w:rFonts w:ascii="Times New Roman" w:eastAsia="Calibri" w:hAnsi="Times New Roman" w:cs="Times New Roman"/>
          <w:sz w:val="28"/>
          <w:szCs w:val="28"/>
        </w:rPr>
        <w:t xml:space="preserve"> (далее также – КМ).</w:t>
      </w:r>
    </w:p>
    <w:p w:rsidR="00836C45" w:rsidRPr="00C04105" w:rsidRDefault="00836C45" w:rsidP="00836C45">
      <w:pPr>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КМ представляют собой проверку деятельности соответствующих объектов контроля по формированию, управлению и распоряжению муниципальными ресурсами.</w:t>
      </w:r>
    </w:p>
    <w:p w:rsidR="00836C45" w:rsidRPr="00C04105" w:rsidRDefault="00836C45" w:rsidP="00836C45">
      <w:pPr>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Любое КМ заверша</w:t>
      </w:r>
      <w:r w:rsidR="002B359F" w:rsidRPr="00C04105">
        <w:rPr>
          <w:rFonts w:ascii="Times New Roman" w:eastAsia="Calibri" w:hAnsi="Times New Roman" w:cs="Times New Roman"/>
          <w:sz w:val="28"/>
          <w:szCs w:val="28"/>
        </w:rPr>
        <w:t>е</w:t>
      </w:r>
      <w:r w:rsidRPr="00C04105">
        <w:rPr>
          <w:rFonts w:ascii="Times New Roman" w:eastAsia="Calibri" w:hAnsi="Times New Roman" w:cs="Times New Roman"/>
          <w:sz w:val="28"/>
          <w:szCs w:val="28"/>
        </w:rPr>
        <w:t>тся выработкой предложений, направленных на устранение выявленных нарушений и недостатков, и предотвращение рисков.</w:t>
      </w:r>
    </w:p>
    <w:p w:rsidR="00836C45" w:rsidRPr="00C04105" w:rsidRDefault="00836C45" w:rsidP="00836C45">
      <w:pPr>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Краткие и выборочные результаты КМ представлены ниже:</w:t>
      </w:r>
    </w:p>
    <w:p w:rsidR="00C80767" w:rsidRPr="00C04105" w:rsidRDefault="00C80767" w:rsidP="00C80767">
      <w:pPr>
        <w:spacing w:after="0" w:line="240" w:lineRule="auto"/>
        <w:jc w:val="both"/>
        <w:rPr>
          <w:rFonts w:ascii="Times New Roman" w:eastAsia="Calibri" w:hAnsi="Times New Roman" w:cs="Times New Roman"/>
          <w:i/>
          <w:sz w:val="28"/>
          <w:szCs w:val="28"/>
        </w:rPr>
      </w:pPr>
    </w:p>
    <w:p w:rsidR="00C80767" w:rsidRPr="00C04105" w:rsidRDefault="00C80767" w:rsidP="00C94DB7">
      <w:pPr>
        <w:tabs>
          <w:tab w:val="left" w:pos="709"/>
        </w:tabs>
        <w:spacing w:after="0" w:line="240" w:lineRule="auto"/>
        <w:ind w:firstLine="709"/>
        <w:jc w:val="both"/>
        <w:rPr>
          <w:rFonts w:ascii="Times New Roman" w:eastAsia="Times New Roman" w:hAnsi="Times New Roman" w:cs="Times New Roman"/>
          <w:b/>
          <w:i/>
          <w:sz w:val="28"/>
          <w:szCs w:val="28"/>
          <w:lang w:eastAsia="ru-RU"/>
        </w:rPr>
      </w:pPr>
      <w:r w:rsidRPr="00C04105">
        <w:rPr>
          <w:rFonts w:ascii="Times New Roman" w:eastAsia="Times New Roman" w:hAnsi="Times New Roman" w:cs="Times New Roman"/>
          <w:b/>
          <w:i/>
          <w:sz w:val="28"/>
          <w:szCs w:val="28"/>
          <w:lang w:eastAsia="ru-RU"/>
        </w:rPr>
        <w:t>Контрольное мероприятие «Проверка расходования средств бюджета города</w:t>
      </w:r>
      <w:r w:rsidR="00823873" w:rsidRPr="00C04105">
        <w:rPr>
          <w:rFonts w:ascii="Times New Roman" w:eastAsia="Times New Roman" w:hAnsi="Times New Roman" w:cs="Times New Roman"/>
          <w:b/>
          <w:i/>
          <w:sz w:val="28"/>
          <w:szCs w:val="28"/>
          <w:lang w:eastAsia="ru-RU"/>
        </w:rPr>
        <w:t xml:space="preserve"> Нижневартовска</w:t>
      </w:r>
      <w:r w:rsidRPr="00C04105">
        <w:rPr>
          <w:rFonts w:ascii="Times New Roman" w:eastAsia="Times New Roman" w:hAnsi="Times New Roman" w:cs="Times New Roman"/>
          <w:b/>
          <w:i/>
          <w:sz w:val="28"/>
          <w:szCs w:val="28"/>
          <w:lang w:eastAsia="ru-RU"/>
        </w:rPr>
        <w:t>, предоставленных в 2020 и 2021 годах на ремонт зданий и сооружений, муниципальному автономному учреждению города Нижневартовска «Спортивная школа олимпийского р</w:t>
      </w:r>
      <w:r w:rsidR="00B323CD" w:rsidRPr="00C04105">
        <w:rPr>
          <w:rFonts w:ascii="Times New Roman" w:eastAsia="Times New Roman" w:hAnsi="Times New Roman" w:cs="Times New Roman"/>
          <w:b/>
          <w:i/>
          <w:sz w:val="28"/>
          <w:szCs w:val="28"/>
          <w:lang w:eastAsia="ru-RU"/>
        </w:rPr>
        <w:t>езерва» (на выборочной основе)»</w:t>
      </w:r>
    </w:p>
    <w:p w:rsidR="00E51E39" w:rsidRPr="00C04105" w:rsidRDefault="00E51E39" w:rsidP="00E51E39">
      <w:pPr>
        <w:widowControl w:val="0"/>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Общий объем средств на осуществление закупок товаров,</w:t>
      </w:r>
      <w:r w:rsidRPr="00C04105">
        <w:rPr>
          <w:rFonts w:ascii="Times New Roman" w:hAnsi="Times New Roman" w:cs="Times New Roman"/>
        </w:rPr>
        <w:t xml:space="preserve"> </w:t>
      </w:r>
      <w:r w:rsidR="005D6C84" w:rsidRPr="00C04105">
        <w:rPr>
          <w:rFonts w:ascii="Times New Roman" w:hAnsi="Times New Roman" w:cs="Times New Roman"/>
          <w:sz w:val="28"/>
          <w:szCs w:val="28"/>
        </w:rPr>
        <w:t xml:space="preserve">работ и услуг (далее </w:t>
      </w:r>
      <w:r w:rsidRPr="00C04105">
        <w:rPr>
          <w:rFonts w:ascii="Times New Roman" w:hAnsi="Times New Roman" w:cs="Times New Roman"/>
          <w:sz w:val="28"/>
          <w:szCs w:val="28"/>
        </w:rPr>
        <w:t>– закупки Т</w:t>
      </w:r>
      <w:r w:rsidR="005D6C84" w:rsidRPr="00C04105">
        <w:rPr>
          <w:rFonts w:ascii="Times New Roman" w:hAnsi="Times New Roman" w:cs="Times New Roman"/>
          <w:sz w:val="28"/>
          <w:szCs w:val="28"/>
        </w:rPr>
        <w:t xml:space="preserve">РУ) в 2020-2021 годах составил </w:t>
      </w:r>
      <w:r w:rsidRPr="00C04105">
        <w:rPr>
          <w:rFonts w:ascii="Times New Roman" w:hAnsi="Times New Roman" w:cs="Times New Roman"/>
          <w:sz w:val="28"/>
          <w:szCs w:val="28"/>
        </w:rPr>
        <w:t>111 887,89 тыс. рублей.</w:t>
      </w:r>
    </w:p>
    <w:p w:rsidR="00E51E39" w:rsidRPr="00C04105" w:rsidRDefault="00E51E39" w:rsidP="00E51E39">
      <w:pPr>
        <w:widowControl w:val="0"/>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Расходы Учреждения на ремонт зданий и сооружений, на содержание объектов недвижимого имущества за 2020-2021 годы составили 21 956,86 тыс. рублей. </w:t>
      </w:r>
    </w:p>
    <w:p w:rsidR="00C80767" w:rsidRPr="00C04105" w:rsidRDefault="00C80767" w:rsidP="00C80767">
      <w:pPr>
        <w:tabs>
          <w:tab w:val="left" w:pos="709"/>
          <w:tab w:val="left" w:pos="993"/>
        </w:tabs>
        <w:spacing w:before="120"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В ходе контрольного мероприятия дана оценка процессу осуществления закупок по выполнению работ, оказанию услуг по ремонту зданий и сооружений муниципальным автономным учреждением города Нижневартовска «Спортивная школа олимпийского резерва» (далее – МАУ СШОР, Учреждение) и соблюдению требований законодательства Российской Федерации при исполнении заключенных договоров (контрактов) на ремонт зданий и сооружений, в результате чего установлены множественные замечания и нарушения, в числе которых:</w:t>
      </w:r>
    </w:p>
    <w:p w:rsidR="00C80767" w:rsidRPr="00C04105" w:rsidRDefault="00C80767" w:rsidP="00E66CA9">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отсутствие регламентации прав и обязанностей закупочной комиссии в локальном акте Учреждения;</w:t>
      </w:r>
    </w:p>
    <w:p w:rsidR="00C80767" w:rsidRPr="00C04105" w:rsidRDefault="00C80767" w:rsidP="00C80767">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нарушения требований действующего законодательства в части планирования закупок МАУ СШОР, выбора Учреждением способа определения поставщика и осуществления закупок на ремонт зданий и сооружений;  </w:t>
      </w:r>
    </w:p>
    <w:p w:rsidR="00C80767" w:rsidRPr="00C04105" w:rsidRDefault="00C80767" w:rsidP="00C80767">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неправомерное осуществление расходов на ремонт здания за счет средств на финансовое обеспечение выполнения муниципального задания;</w:t>
      </w:r>
    </w:p>
    <w:p w:rsidR="00C80767" w:rsidRPr="00C04105" w:rsidRDefault="00C80767" w:rsidP="00C80767">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нарушение требований бухгалтерского учета</w:t>
      </w:r>
      <w:r w:rsidR="004E2A48" w:rsidRPr="00C04105">
        <w:rPr>
          <w:rFonts w:ascii="Times New Roman" w:eastAsia="Times New Roman" w:hAnsi="Times New Roman" w:cs="Times New Roman"/>
          <w:sz w:val="28"/>
          <w:szCs w:val="28"/>
          <w:lang w:eastAsia="ru-RU"/>
        </w:rPr>
        <w:t xml:space="preserve"> при принятии и списании строительных материалов</w:t>
      </w:r>
      <w:r w:rsidRPr="00C04105">
        <w:rPr>
          <w:rFonts w:ascii="Times New Roman" w:eastAsia="Times New Roman" w:hAnsi="Times New Roman" w:cs="Times New Roman"/>
          <w:sz w:val="28"/>
          <w:szCs w:val="28"/>
          <w:lang w:eastAsia="ru-RU"/>
        </w:rPr>
        <w:t>;</w:t>
      </w:r>
    </w:p>
    <w:p w:rsidR="00C80767" w:rsidRPr="00C04105" w:rsidRDefault="00C80767" w:rsidP="00C80767">
      <w:pPr>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необоснованное включение в предмет заключенного договора работ, неотраженных при предварительном обследовании, и дополнительных работ, рациональность и потребность которых вызывает сомнение;</w:t>
      </w:r>
    </w:p>
    <w:p w:rsidR="00C80767" w:rsidRPr="00C04105" w:rsidRDefault="00C80767" w:rsidP="00C80767">
      <w:pPr>
        <w:tabs>
          <w:tab w:val="left" w:pos="709"/>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наличие недостатков в качестве произведенных ремонтных работ</w:t>
      </w:r>
      <w:r w:rsidR="004E2A48" w:rsidRPr="00C04105">
        <w:rPr>
          <w:rFonts w:ascii="Times New Roman" w:eastAsia="Times New Roman" w:hAnsi="Times New Roman" w:cs="Times New Roman"/>
          <w:sz w:val="28"/>
          <w:szCs w:val="28"/>
          <w:lang w:eastAsia="ru-RU"/>
        </w:rPr>
        <w:t xml:space="preserve"> и т.д</w:t>
      </w:r>
      <w:r w:rsidRPr="00C04105">
        <w:rPr>
          <w:rFonts w:ascii="Times New Roman" w:eastAsia="Times New Roman" w:hAnsi="Times New Roman" w:cs="Times New Roman"/>
          <w:sz w:val="28"/>
          <w:szCs w:val="28"/>
          <w:lang w:eastAsia="ru-RU"/>
        </w:rPr>
        <w:t>.</w:t>
      </w:r>
    </w:p>
    <w:p w:rsidR="00C80767" w:rsidRPr="00C04105" w:rsidRDefault="00C80767" w:rsidP="00C80767">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Для рассмотрения и устранения замечаний и нарушений, выявленных по итогам контрольного мероприятия, направлены представления объектам контрольного мероприятия.</w:t>
      </w:r>
    </w:p>
    <w:p w:rsidR="00766FE6" w:rsidRPr="00C04105" w:rsidRDefault="005D6C84" w:rsidP="00E66CA9">
      <w:pPr>
        <w:pStyle w:val="a6"/>
        <w:tabs>
          <w:tab w:val="left" w:pos="0"/>
        </w:tabs>
        <w:suppressAutoHyphens/>
        <w:ind w:left="31" w:firstLine="678"/>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lastRenderedPageBreak/>
        <w:t xml:space="preserve">Меры, принятые по </w:t>
      </w:r>
      <w:r w:rsidR="00766FE6" w:rsidRPr="00C04105">
        <w:rPr>
          <w:rFonts w:ascii="Times New Roman" w:eastAsia="Times New Roman" w:hAnsi="Times New Roman" w:cs="Times New Roman"/>
          <w:sz w:val="28"/>
          <w:szCs w:val="28"/>
          <w:lang w:eastAsia="ru-RU"/>
        </w:rPr>
        <w:t>итогам проверки:</w:t>
      </w:r>
    </w:p>
    <w:p w:rsidR="00766FE6" w:rsidRPr="00C04105" w:rsidRDefault="00A907DB" w:rsidP="005D6C84">
      <w:pPr>
        <w:pStyle w:val="a6"/>
        <w:tabs>
          <w:tab w:val="left" w:pos="0"/>
        </w:tabs>
        <w:suppressAutoHyphens/>
        <w:ind w:left="31" w:firstLine="678"/>
        <w:jc w:val="both"/>
        <w:rPr>
          <w:rFonts w:ascii="Times New Roman" w:hAnsi="Times New Roman" w:cs="Times New Roman"/>
          <w:sz w:val="28"/>
          <w:szCs w:val="28"/>
        </w:rPr>
      </w:pPr>
      <w:r w:rsidRPr="00C04105">
        <w:rPr>
          <w:rFonts w:ascii="Times New Roman" w:hAnsi="Times New Roman" w:cs="Times New Roman"/>
          <w:sz w:val="28"/>
          <w:szCs w:val="28"/>
        </w:rPr>
        <w:t>Приказом д</w:t>
      </w:r>
      <w:r w:rsidR="004E2A48" w:rsidRPr="00C04105">
        <w:rPr>
          <w:rFonts w:ascii="Times New Roman" w:hAnsi="Times New Roman" w:cs="Times New Roman"/>
          <w:sz w:val="28"/>
          <w:szCs w:val="28"/>
        </w:rPr>
        <w:t xml:space="preserve">епартамента по социальной политике администрации </w:t>
      </w:r>
      <w:r w:rsidR="005F5952" w:rsidRPr="00C04105">
        <w:rPr>
          <w:rFonts w:ascii="Times New Roman" w:hAnsi="Times New Roman" w:cs="Times New Roman"/>
          <w:sz w:val="28"/>
          <w:szCs w:val="28"/>
        </w:rPr>
        <w:t>города Нижневартовска</w:t>
      </w:r>
      <w:r w:rsidR="004E2A48" w:rsidRPr="00C04105">
        <w:rPr>
          <w:rFonts w:ascii="Times New Roman" w:hAnsi="Times New Roman" w:cs="Times New Roman"/>
          <w:sz w:val="28"/>
          <w:szCs w:val="28"/>
        </w:rPr>
        <w:t xml:space="preserve"> </w:t>
      </w:r>
      <w:r w:rsidR="00766FE6" w:rsidRPr="00C04105">
        <w:rPr>
          <w:rFonts w:ascii="Times New Roman" w:hAnsi="Times New Roman" w:cs="Times New Roman"/>
          <w:sz w:val="28"/>
          <w:szCs w:val="28"/>
        </w:rPr>
        <w:t>создана комиссия по определению приоритетных объектов для проведения капитал</w:t>
      </w:r>
      <w:r w:rsidR="004E2A48" w:rsidRPr="00C04105">
        <w:rPr>
          <w:rFonts w:ascii="Times New Roman" w:hAnsi="Times New Roman" w:cs="Times New Roman"/>
          <w:sz w:val="28"/>
          <w:szCs w:val="28"/>
        </w:rPr>
        <w:t>ьных и текущих ремонтных работ муниципальных учреждений;</w:t>
      </w:r>
    </w:p>
    <w:p w:rsidR="00766FE6" w:rsidRPr="00C04105" w:rsidRDefault="004E2A48" w:rsidP="005D6C84">
      <w:pPr>
        <w:spacing w:line="240" w:lineRule="auto"/>
        <w:ind w:firstLine="678"/>
        <w:contextualSpacing/>
        <w:jc w:val="both"/>
        <w:rPr>
          <w:rFonts w:ascii="Times New Roman" w:hAnsi="Times New Roman" w:cs="Times New Roman"/>
          <w:sz w:val="28"/>
          <w:szCs w:val="28"/>
        </w:rPr>
      </w:pPr>
      <w:r w:rsidRPr="00C04105">
        <w:rPr>
          <w:rFonts w:ascii="Times New Roman" w:hAnsi="Times New Roman" w:cs="Times New Roman"/>
          <w:sz w:val="28"/>
          <w:szCs w:val="28"/>
        </w:rPr>
        <w:t>внесены изменения в Типовое положение</w:t>
      </w:r>
      <w:r w:rsidR="00CA3F27" w:rsidRPr="00C04105">
        <w:rPr>
          <w:rFonts w:ascii="Times New Roman" w:hAnsi="Times New Roman" w:cs="Times New Roman"/>
          <w:color w:val="000000"/>
          <w:sz w:val="28"/>
          <w:szCs w:val="28"/>
          <w:shd w:val="clear" w:color="auto" w:fill="FFFFFF"/>
        </w:rPr>
        <w:t xml:space="preserve"> о закупке товаров, работ, услуг для нужд муниципальных учреждений города Нижневартовска, осуществляющих закупки товаров, работ, услуг в рамках Федерального закона от 18.07.2011 №223-ФЗ</w:t>
      </w:r>
      <w:r w:rsidR="00A907DB" w:rsidRPr="00C04105">
        <w:rPr>
          <w:rFonts w:ascii="Times New Roman" w:hAnsi="Times New Roman" w:cs="Times New Roman"/>
          <w:sz w:val="28"/>
          <w:szCs w:val="28"/>
        </w:rPr>
        <w:t>, утвержденное постановлением а</w:t>
      </w:r>
      <w:r w:rsidRPr="00C04105">
        <w:rPr>
          <w:rFonts w:ascii="Times New Roman" w:hAnsi="Times New Roman" w:cs="Times New Roman"/>
          <w:sz w:val="28"/>
          <w:szCs w:val="28"/>
        </w:rPr>
        <w:t>дминистрации города</w:t>
      </w:r>
      <w:r w:rsidR="00E4451F" w:rsidRPr="00C04105">
        <w:rPr>
          <w:rFonts w:ascii="Times New Roman" w:hAnsi="Times New Roman" w:cs="Times New Roman"/>
          <w:sz w:val="28"/>
          <w:szCs w:val="28"/>
        </w:rPr>
        <w:t xml:space="preserve"> Нижневартовска от 12.12.2018 №</w:t>
      </w:r>
      <w:r w:rsidRPr="00C04105">
        <w:rPr>
          <w:rFonts w:ascii="Times New Roman" w:hAnsi="Times New Roman" w:cs="Times New Roman"/>
          <w:sz w:val="28"/>
          <w:szCs w:val="28"/>
        </w:rPr>
        <w:t>1430</w:t>
      </w:r>
      <w:r w:rsidR="003F2153" w:rsidRPr="00C04105">
        <w:rPr>
          <w:rFonts w:ascii="Times New Roman" w:hAnsi="Times New Roman" w:cs="Times New Roman"/>
          <w:sz w:val="28"/>
          <w:szCs w:val="28"/>
        </w:rPr>
        <w:t>;</w:t>
      </w:r>
    </w:p>
    <w:p w:rsidR="00E51E39" w:rsidRPr="00C04105" w:rsidRDefault="00CA3F27" w:rsidP="005D6C84">
      <w:pPr>
        <w:spacing w:after="0" w:line="240" w:lineRule="auto"/>
        <w:ind w:firstLine="678"/>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внесены соответствующие изменения в локальные акты Учреждения</w:t>
      </w:r>
      <w:r w:rsidR="003F2153" w:rsidRPr="00C04105">
        <w:rPr>
          <w:rFonts w:ascii="Times New Roman" w:eastAsia="Times New Roman" w:hAnsi="Times New Roman" w:cs="Times New Roman"/>
          <w:sz w:val="28"/>
          <w:szCs w:val="28"/>
          <w:lang w:eastAsia="ru-RU"/>
        </w:rPr>
        <w:t xml:space="preserve"> и </w:t>
      </w:r>
      <w:r w:rsidR="00E66CA9" w:rsidRPr="00C04105">
        <w:rPr>
          <w:rFonts w:ascii="Times New Roman" w:eastAsia="Times New Roman" w:hAnsi="Times New Roman" w:cs="Times New Roman"/>
          <w:sz w:val="28"/>
          <w:szCs w:val="28"/>
          <w:lang w:eastAsia="ru-RU"/>
        </w:rPr>
        <w:t>другие</w:t>
      </w:r>
      <w:r w:rsidR="003F2153" w:rsidRPr="00C04105">
        <w:rPr>
          <w:rFonts w:ascii="Times New Roman" w:eastAsia="Times New Roman" w:hAnsi="Times New Roman" w:cs="Times New Roman"/>
          <w:sz w:val="28"/>
          <w:szCs w:val="28"/>
          <w:lang w:eastAsia="ru-RU"/>
        </w:rPr>
        <w:t>.</w:t>
      </w:r>
    </w:p>
    <w:p w:rsidR="00766FE6" w:rsidRPr="00C04105" w:rsidRDefault="00766FE6" w:rsidP="00C80767">
      <w:pPr>
        <w:spacing w:after="0" w:line="240" w:lineRule="auto"/>
        <w:jc w:val="both"/>
        <w:rPr>
          <w:rFonts w:ascii="Times New Roman" w:eastAsia="Times New Roman" w:hAnsi="Times New Roman" w:cs="Times New Roman"/>
          <w:i/>
          <w:sz w:val="28"/>
          <w:szCs w:val="28"/>
          <w:lang w:eastAsia="ru-RU"/>
        </w:rPr>
      </w:pPr>
    </w:p>
    <w:p w:rsidR="00C80767" w:rsidRPr="00C04105" w:rsidRDefault="00C80767" w:rsidP="00E66CA9">
      <w:pPr>
        <w:spacing w:after="0" w:line="240" w:lineRule="auto"/>
        <w:ind w:firstLine="709"/>
        <w:jc w:val="both"/>
        <w:rPr>
          <w:rFonts w:ascii="Times New Roman" w:eastAsia="Times New Roman" w:hAnsi="Times New Roman" w:cs="Times New Roman"/>
          <w:b/>
          <w:i/>
          <w:sz w:val="28"/>
          <w:szCs w:val="28"/>
          <w:lang w:eastAsia="ru-RU"/>
        </w:rPr>
      </w:pPr>
      <w:r w:rsidRPr="00C04105">
        <w:rPr>
          <w:rFonts w:ascii="Times New Roman" w:eastAsia="Times New Roman" w:hAnsi="Times New Roman" w:cs="Times New Roman"/>
          <w:b/>
          <w:i/>
          <w:sz w:val="28"/>
          <w:szCs w:val="28"/>
          <w:lang w:eastAsia="ru-RU"/>
        </w:rPr>
        <w:t>Контрольное мероприятие «Проверка составления, утверждения и ведения бюджетной сметы муниципальными казенными учреждениями города Нижнева</w:t>
      </w:r>
      <w:r w:rsidR="00B323CD" w:rsidRPr="00C04105">
        <w:rPr>
          <w:rFonts w:ascii="Times New Roman" w:eastAsia="Times New Roman" w:hAnsi="Times New Roman" w:cs="Times New Roman"/>
          <w:b/>
          <w:i/>
          <w:sz w:val="28"/>
          <w:szCs w:val="28"/>
          <w:lang w:eastAsia="ru-RU"/>
        </w:rPr>
        <w:t>ртовска (на выборочной основе)»</w:t>
      </w:r>
    </w:p>
    <w:p w:rsidR="00C80767" w:rsidRPr="00C04105" w:rsidRDefault="00C80767" w:rsidP="00C80767">
      <w:p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C04105">
        <w:rPr>
          <w:rFonts w:ascii="Times New Roman" w:eastAsia="Times New Roman" w:hAnsi="Times New Roman" w:cs="Times New Roman"/>
          <w:bCs/>
          <w:sz w:val="28"/>
          <w:szCs w:val="28"/>
          <w:lang w:eastAsia="ru-RU"/>
        </w:rPr>
        <w:t xml:space="preserve">В рамках контрольного мероприятия осуществлена оценка муниципальных правовых актов главных распорядителей средств бюджета </w:t>
      </w:r>
      <w:r w:rsidR="005F5952" w:rsidRPr="00C04105">
        <w:rPr>
          <w:rFonts w:ascii="Times New Roman" w:eastAsia="Times New Roman" w:hAnsi="Times New Roman" w:cs="Times New Roman"/>
          <w:bCs/>
          <w:sz w:val="28"/>
          <w:szCs w:val="28"/>
          <w:lang w:eastAsia="ru-RU"/>
        </w:rPr>
        <w:t>города Нижневартовска</w:t>
      </w:r>
      <w:r w:rsidRPr="00C04105">
        <w:rPr>
          <w:rFonts w:ascii="Times New Roman" w:eastAsia="Times New Roman" w:hAnsi="Times New Roman" w:cs="Times New Roman"/>
          <w:bCs/>
          <w:sz w:val="28"/>
          <w:szCs w:val="28"/>
          <w:lang w:eastAsia="ru-RU"/>
        </w:rPr>
        <w:t>, регулирующих порядок составления, утверждения и ведения подведомственными казенными учреждениями бюджетной сметы, на предмет наличия и соответствия действующему законодательству Российской Федерации, в результате которой</w:t>
      </w:r>
      <w:r w:rsidRPr="00C04105">
        <w:rPr>
          <w:sz w:val="28"/>
          <w:szCs w:val="28"/>
        </w:rPr>
        <w:t xml:space="preserve"> </w:t>
      </w:r>
      <w:r w:rsidRPr="00C04105">
        <w:rPr>
          <w:rFonts w:ascii="Times New Roman" w:eastAsia="Times New Roman" w:hAnsi="Times New Roman" w:cs="Times New Roman"/>
          <w:bCs/>
          <w:sz w:val="28"/>
          <w:szCs w:val="28"/>
          <w:lang w:eastAsia="ru-RU"/>
        </w:rPr>
        <w:t>установлены отдельные замечания, внутренние противоречия, нарушения требований Бюджетного кодекса Российской Федерации и Общих требований к порядку составления, утверждения и ведения бюджетной сметы казенного учреждения, утвержденных приказом Минфина России от 14.02.2018 №</w:t>
      </w:r>
      <w:r w:rsidR="00E4451F" w:rsidRPr="00C04105">
        <w:rPr>
          <w:rFonts w:ascii="Times New Roman" w:eastAsia="Times New Roman" w:hAnsi="Times New Roman" w:cs="Times New Roman"/>
          <w:bCs/>
          <w:sz w:val="28"/>
          <w:szCs w:val="28"/>
          <w:lang w:eastAsia="ru-RU"/>
        </w:rPr>
        <w:t>26н (далее - Общие требования №</w:t>
      </w:r>
      <w:r w:rsidRPr="00C04105">
        <w:rPr>
          <w:rFonts w:ascii="Times New Roman" w:eastAsia="Times New Roman" w:hAnsi="Times New Roman" w:cs="Times New Roman"/>
          <w:bCs/>
          <w:sz w:val="28"/>
          <w:szCs w:val="28"/>
          <w:lang w:eastAsia="ru-RU"/>
        </w:rPr>
        <w:t>26н).</w:t>
      </w:r>
    </w:p>
    <w:p w:rsidR="00C80767" w:rsidRPr="00C04105" w:rsidRDefault="00C80767" w:rsidP="00C80767">
      <w:p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C04105">
        <w:rPr>
          <w:rFonts w:ascii="Times New Roman" w:eastAsia="Times New Roman" w:hAnsi="Times New Roman" w:cs="Times New Roman"/>
          <w:bCs/>
          <w:sz w:val="28"/>
          <w:szCs w:val="28"/>
          <w:lang w:eastAsia="ru-RU"/>
        </w:rPr>
        <w:t xml:space="preserve">Кроме того, оценена деятельность получателей средств бюджета </w:t>
      </w:r>
      <w:r w:rsidR="005F5952" w:rsidRPr="00C04105">
        <w:rPr>
          <w:rFonts w:ascii="Times New Roman" w:eastAsia="Times New Roman" w:hAnsi="Times New Roman" w:cs="Times New Roman"/>
          <w:bCs/>
          <w:sz w:val="28"/>
          <w:szCs w:val="28"/>
          <w:lang w:eastAsia="ru-RU"/>
        </w:rPr>
        <w:t>города Нижневартовска</w:t>
      </w:r>
      <w:r w:rsidRPr="00C04105">
        <w:rPr>
          <w:rFonts w:ascii="Times New Roman" w:eastAsia="Times New Roman" w:hAnsi="Times New Roman" w:cs="Times New Roman"/>
          <w:bCs/>
          <w:sz w:val="28"/>
          <w:szCs w:val="28"/>
          <w:lang w:eastAsia="ru-RU"/>
        </w:rPr>
        <w:t xml:space="preserve"> по выполнению ими бюджетных полномочий по составлению, утверждению и ведению бюджетной сметы в соответствии с установленным порядком, в результате чего в отношении</w:t>
      </w:r>
      <w:r w:rsidRPr="00C04105">
        <w:rPr>
          <w:sz w:val="28"/>
          <w:szCs w:val="28"/>
        </w:rPr>
        <w:t xml:space="preserve"> </w:t>
      </w:r>
      <w:r w:rsidRPr="00C04105">
        <w:rPr>
          <w:rFonts w:ascii="Times New Roman" w:eastAsia="Times New Roman" w:hAnsi="Times New Roman" w:cs="Times New Roman"/>
          <w:bCs/>
          <w:sz w:val="28"/>
          <w:szCs w:val="28"/>
          <w:lang w:eastAsia="ru-RU"/>
        </w:rPr>
        <w:t>департамента жилищно-коммунального хозяйства администрации города Нижневартовска, МКУ «Нижневартовский кадастровый центр», МКУ «Управление по делам гражданской обороны и чрезвычайным ситуациям» установлены многочисленные замечания и нарушения требований БК РФ,</w:t>
      </w:r>
      <w:r w:rsidRPr="00C04105">
        <w:rPr>
          <w:sz w:val="28"/>
          <w:szCs w:val="28"/>
        </w:rPr>
        <w:t xml:space="preserve"> </w:t>
      </w:r>
      <w:r w:rsidR="00E4451F" w:rsidRPr="00C04105">
        <w:rPr>
          <w:rFonts w:ascii="Times New Roman" w:eastAsia="Times New Roman" w:hAnsi="Times New Roman" w:cs="Times New Roman"/>
          <w:bCs/>
          <w:sz w:val="28"/>
          <w:szCs w:val="28"/>
          <w:lang w:eastAsia="ru-RU"/>
        </w:rPr>
        <w:t>Общих требований №</w:t>
      </w:r>
      <w:r w:rsidRPr="00C04105">
        <w:rPr>
          <w:rFonts w:ascii="Times New Roman" w:eastAsia="Times New Roman" w:hAnsi="Times New Roman" w:cs="Times New Roman"/>
          <w:bCs/>
          <w:sz w:val="28"/>
          <w:szCs w:val="28"/>
          <w:lang w:eastAsia="ru-RU"/>
        </w:rPr>
        <w:t>26н, муниципальных правовых актов.</w:t>
      </w:r>
    </w:p>
    <w:p w:rsidR="00C80767" w:rsidRPr="00C04105" w:rsidRDefault="007A4637" w:rsidP="00C80767">
      <w:pPr>
        <w:tabs>
          <w:tab w:val="left" w:pos="142"/>
          <w:tab w:val="left" w:pos="993"/>
          <w:tab w:val="left" w:pos="1134"/>
          <w:tab w:val="left" w:pos="1276"/>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По итогам проверки внесены представления объектам контрольного мероприятия, по результатам исполнения внесены изменения</w:t>
      </w:r>
      <w:r w:rsidRPr="00C04105">
        <w:rPr>
          <w:rFonts w:ascii="Times New Roman" w:hAnsi="Times New Roman" w:cs="Times New Roman"/>
          <w:color w:val="000000"/>
          <w:sz w:val="28"/>
          <w:szCs w:val="28"/>
        </w:rPr>
        <w:t xml:space="preserve"> в распоряжение администрации города Ни</w:t>
      </w:r>
      <w:r w:rsidR="00E66CA9" w:rsidRPr="00C04105">
        <w:rPr>
          <w:rFonts w:ascii="Times New Roman" w:hAnsi="Times New Roman" w:cs="Times New Roman"/>
          <w:color w:val="000000"/>
          <w:sz w:val="28"/>
          <w:szCs w:val="28"/>
        </w:rPr>
        <w:t>жневартовска 31.05.2018 №750-р «</w:t>
      </w:r>
      <w:r w:rsidRPr="00C04105">
        <w:rPr>
          <w:rFonts w:ascii="Times New Roman" w:hAnsi="Times New Roman" w:cs="Times New Roman"/>
          <w:color w:val="000000"/>
          <w:sz w:val="28"/>
          <w:szCs w:val="28"/>
        </w:rPr>
        <w:t xml:space="preserve">Об утверждении порядка составления, утверждения и ведения бюджетных смет администрации </w:t>
      </w:r>
      <w:r w:rsidR="005F5952" w:rsidRPr="00C04105">
        <w:rPr>
          <w:rFonts w:ascii="Times New Roman" w:hAnsi="Times New Roman" w:cs="Times New Roman"/>
          <w:color w:val="000000"/>
          <w:sz w:val="28"/>
          <w:szCs w:val="28"/>
        </w:rPr>
        <w:t>города Нижневартовска</w:t>
      </w:r>
      <w:r w:rsidRPr="00C04105">
        <w:rPr>
          <w:rFonts w:ascii="Times New Roman" w:hAnsi="Times New Roman" w:cs="Times New Roman"/>
          <w:color w:val="000000"/>
          <w:sz w:val="28"/>
          <w:szCs w:val="28"/>
        </w:rPr>
        <w:t xml:space="preserve"> и муниципальных казенных учреждений, находящихся в ведении администрации города</w:t>
      </w:r>
      <w:r w:rsidR="00E66CA9" w:rsidRPr="00C04105">
        <w:rPr>
          <w:rFonts w:ascii="Times New Roman" w:hAnsi="Times New Roman" w:cs="Times New Roman"/>
          <w:color w:val="000000"/>
          <w:sz w:val="28"/>
          <w:szCs w:val="28"/>
        </w:rPr>
        <w:t>»</w:t>
      </w:r>
      <w:r w:rsidRPr="00C04105">
        <w:rPr>
          <w:rFonts w:ascii="Times New Roman" w:hAnsi="Times New Roman" w:cs="Times New Roman"/>
          <w:color w:val="000000"/>
          <w:sz w:val="28"/>
          <w:szCs w:val="28"/>
        </w:rPr>
        <w:t>.</w:t>
      </w:r>
    </w:p>
    <w:p w:rsidR="00C80767" w:rsidRPr="00C04105" w:rsidRDefault="008F12C5" w:rsidP="00FA64C7">
      <w:pPr>
        <w:tabs>
          <w:tab w:val="left" w:pos="993"/>
        </w:tabs>
        <w:spacing w:after="0" w:line="240" w:lineRule="auto"/>
        <w:ind w:firstLine="709"/>
        <w:jc w:val="both"/>
        <w:rPr>
          <w:rFonts w:ascii="Times New Roman" w:eastAsia="Times New Roman" w:hAnsi="Times New Roman" w:cs="Times New Roman"/>
          <w:sz w:val="28"/>
          <w:szCs w:val="28"/>
          <w:lang w:eastAsia="ru-RU" w:bidi="ru-RU"/>
        </w:rPr>
      </w:pPr>
      <w:r w:rsidRPr="00C04105">
        <w:rPr>
          <w:rFonts w:ascii="Times New Roman" w:eastAsia="Times New Roman" w:hAnsi="Times New Roman" w:cs="Times New Roman"/>
          <w:sz w:val="28"/>
          <w:szCs w:val="28"/>
          <w:lang w:eastAsia="ru-RU"/>
        </w:rPr>
        <w:lastRenderedPageBreak/>
        <w:t xml:space="preserve">По результатам контрольного мероприятия </w:t>
      </w:r>
      <w:r w:rsidR="007A4637" w:rsidRPr="00C04105">
        <w:rPr>
          <w:rFonts w:ascii="Times New Roman" w:eastAsia="Times New Roman" w:hAnsi="Times New Roman" w:cs="Times New Roman"/>
          <w:sz w:val="28"/>
          <w:szCs w:val="28"/>
          <w:lang w:eastAsia="ru-RU"/>
        </w:rPr>
        <w:t xml:space="preserve">Палатой </w:t>
      </w:r>
      <w:r w:rsidRPr="00C04105">
        <w:rPr>
          <w:rFonts w:ascii="Times New Roman" w:eastAsia="Times New Roman" w:hAnsi="Times New Roman" w:cs="Times New Roman"/>
          <w:sz w:val="28"/>
          <w:szCs w:val="28"/>
          <w:lang w:eastAsia="ru-RU"/>
        </w:rPr>
        <w:t xml:space="preserve">составлено семь протоколов об административном правонарушении </w:t>
      </w:r>
      <w:r w:rsidRPr="00C04105">
        <w:rPr>
          <w:rFonts w:ascii="Times New Roman" w:eastAsia="Times New Roman" w:hAnsi="Times New Roman" w:cs="Times New Roman"/>
          <w:sz w:val="28"/>
          <w:szCs w:val="28"/>
          <w:lang w:eastAsia="ru-RU" w:bidi="ru-RU"/>
        </w:rPr>
        <w:t>по части 2 статьи 15.15.7 КоАП РФ и направлены в суд</w:t>
      </w:r>
      <w:r w:rsidR="00FA64C7" w:rsidRPr="00C04105">
        <w:rPr>
          <w:rFonts w:ascii="Times New Roman" w:eastAsia="Times New Roman" w:hAnsi="Times New Roman" w:cs="Times New Roman"/>
          <w:sz w:val="28"/>
          <w:szCs w:val="28"/>
          <w:lang w:eastAsia="ru-RU" w:bidi="ru-RU"/>
        </w:rPr>
        <w:t>.</w:t>
      </w:r>
    </w:p>
    <w:p w:rsidR="000B25A8" w:rsidRPr="00C04105" w:rsidRDefault="000B25A8" w:rsidP="00FA64C7">
      <w:pPr>
        <w:tabs>
          <w:tab w:val="left" w:pos="993"/>
        </w:tabs>
        <w:spacing w:after="0" w:line="240" w:lineRule="auto"/>
        <w:ind w:firstLine="709"/>
        <w:jc w:val="both"/>
        <w:rPr>
          <w:rFonts w:ascii="Times New Roman" w:hAnsi="Times New Roman" w:cs="Times New Roman"/>
          <w:sz w:val="28"/>
          <w:szCs w:val="28"/>
        </w:rPr>
      </w:pPr>
    </w:p>
    <w:p w:rsidR="00C80767" w:rsidRPr="00C04105" w:rsidRDefault="00C80767" w:rsidP="000B25A8">
      <w:pPr>
        <w:tabs>
          <w:tab w:val="left" w:pos="709"/>
        </w:tabs>
        <w:spacing w:after="0" w:line="240" w:lineRule="auto"/>
        <w:ind w:firstLine="709"/>
        <w:jc w:val="both"/>
        <w:rPr>
          <w:rFonts w:ascii="Times New Roman" w:eastAsia="Arial Unicode MS" w:hAnsi="Times New Roman" w:cs="Times New Roman"/>
          <w:b/>
          <w:i/>
          <w:sz w:val="28"/>
          <w:szCs w:val="28"/>
          <w:lang w:eastAsia="ru-RU"/>
        </w:rPr>
      </w:pPr>
      <w:r w:rsidRPr="00C04105">
        <w:rPr>
          <w:rFonts w:ascii="Times New Roman" w:hAnsi="Times New Roman" w:cs="Times New Roman"/>
          <w:b/>
          <w:i/>
          <w:sz w:val="28"/>
          <w:szCs w:val="28"/>
        </w:rPr>
        <w:t>Контрольное мероприятие «Проверка законности и эффективности управления и распоряжения объектами муниципальной собственности в части соблюдения порядка и условий передачи в аренду и безвозмездное пользование недвижимого имущества, находящегося в казне муниципального образования, за исключением земельных участков (на выборочной основе)</w:t>
      </w:r>
      <w:r w:rsidR="00B323CD" w:rsidRPr="00C04105">
        <w:rPr>
          <w:rFonts w:ascii="Times New Roman" w:hAnsi="Times New Roman" w:cs="Times New Roman"/>
          <w:b/>
          <w:i/>
          <w:sz w:val="28"/>
          <w:szCs w:val="28"/>
        </w:rPr>
        <w:t>»</w:t>
      </w:r>
    </w:p>
    <w:p w:rsidR="009E7298" w:rsidRPr="00C04105" w:rsidRDefault="00F77BD2" w:rsidP="000B25A8">
      <w:pPr>
        <w:pStyle w:val="ConsPlusNormal"/>
        <w:ind w:firstLine="709"/>
        <w:jc w:val="both"/>
        <w:rPr>
          <w:rFonts w:ascii="Times New Roman" w:hAnsi="Times New Roman"/>
          <w:sz w:val="28"/>
          <w:szCs w:val="28"/>
        </w:rPr>
      </w:pPr>
      <w:r w:rsidRPr="00C04105">
        <w:rPr>
          <w:rFonts w:ascii="Times New Roman" w:hAnsi="Times New Roman"/>
          <w:sz w:val="28"/>
          <w:szCs w:val="28"/>
        </w:rPr>
        <w:t>По состоянию на 01.01.2022 года в муниципальной казне (без учета жилых помещений</w:t>
      </w:r>
      <w:r w:rsidR="002B359F" w:rsidRPr="00C04105">
        <w:rPr>
          <w:rFonts w:ascii="Times New Roman" w:hAnsi="Times New Roman"/>
          <w:sz w:val="28"/>
          <w:szCs w:val="28"/>
        </w:rPr>
        <w:t xml:space="preserve"> и земельных участков), учтен</w:t>
      </w:r>
      <w:r w:rsidR="00E66CA9" w:rsidRPr="00C04105">
        <w:rPr>
          <w:rFonts w:ascii="Times New Roman" w:hAnsi="Times New Roman"/>
          <w:sz w:val="28"/>
          <w:szCs w:val="28"/>
        </w:rPr>
        <w:t xml:space="preserve"> </w:t>
      </w:r>
      <w:r w:rsidR="009E7298" w:rsidRPr="00C04105">
        <w:rPr>
          <w:rFonts w:ascii="Times New Roman" w:hAnsi="Times New Roman"/>
          <w:sz w:val="28"/>
          <w:szCs w:val="28"/>
        </w:rPr>
        <w:t>921 объект недвижимого имуществ</w:t>
      </w:r>
      <w:r w:rsidR="0036377B" w:rsidRPr="00C04105">
        <w:rPr>
          <w:rFonts w:ascii="Times New Roman" w:hAnsi="Times New Roman"/>
          <w:sz w:val="28"/>
          <w:szCs w:val="28"/>
        </w:rPr>
        <w:t>а на сумму 3 914 744,76 тыс. рублей.</w:t>
      </w:r>
      <w:r w:rsidRPr="00C04105">
        <w:rPr>
          <w:rFonts w:ascii="Times New Roman" w:hAnsi="Times New Roman"/>
          <w:sz w:val="28"/>
          <w:szCs w:val="28"/>
        </w:rPr>
        <w:t xml:space="preserve"> </w:t>
      </w:r>
    </w:p>
    <w:p w:rsidR="00F77BD2" w:rsidRPr="00C04105" w:rsidRDefault="00F77BD2" w:rsidP="000B25A8">
      <w:pPr>
        <w:pStyle w:val="ConsPlusNormal"/>
        <w:ind w:firstLine="709"/>
        <w:jc w:val="both"/>
        <w:rPr>
          <w:rFonts w:ascii="Times New Roman" w:hAnsi="Times New Roman"/>
          <w:sz w:val="28"/>
          <w:szCs w:val="28"/>
        </w:rPr>
      </w:pPr>
      <w:r w:rsidRPr="00C04105">
        <w:rPr>
          <w:rFonts w:ascii="Times New Roman" w:hAnsi="Times New Roman"/>
          <w:sz w:val="28"/>
          <w:szCs w:val="28"/>
        </w:rPr>
        <w:t xml:space="preserve">В бюджет </w:t>
      </w:r>
      <w:r w:rsidR="005F5952" w:rsidRPr="00C04105">
        <w:rPr>
          <w:rFonts w:ascii="Times New Roman" w:hAnsi="Times New Roman"/>
          <w:sz w:val="28"/>
          <w:szCs w:val="28"/>
        </w:rPr>
        <w:t>города Нижневартовска</w:t>
      </w:r>
      <w:r w:rsidRPr="00C04105">
        <w:rPr>
          <w:rFonts w:ascii="Times New Roman" w:hAnsi="Times New Roman"/>
          <w:sz w:val="28"/>
          <w:szCs w:val="28"/>
        </w:rPr>
        <w:t xml:space="preserve"> обеспечено поступление доходов от использования недвижимого имущества в виде арендной платы</w:t>
      </w:r>
      <w:r w:rsidR="00E66CA9" w:rsidRPr="00C04105">
        <w:rPr>
          <w:rFonts w:ascii="Times New Roman" w:hAnsi="Times New Roman"/>
          <w:sz w:val="28"/>
          <w:szCs w:val="28"/>
        </w:rPr>
        <w:t xml:space="preserve"> за 2021 год в сумме</w:t>
      </w:r>
      <w:r w:rsidRPr="00C04105">
        <w:rPr>
          <w:rFonts w:ascii="Times New Roman" w:hAnsi="Times New Roman"/>
          <w:sz w:val="28"/>
          <w:szCs w:val="28"/>
        </w:rPr>
        <w:t xml:space="preserve"> 67 203,20 тыс. рублей, или 92,2% от первоначального плана (72 861,15 тыс. рублей) и 104,9% от уточненного плана (64 083,23 тыс. рублей).</w:t>
      </w:r>
    </w:p>
    <w:p w:rsidR="00F77BD2" w:rsidRPr="00C04105" w:rsidRDefault="00F77BD2" w:rsidP="000B25A8">
      <w:pPr>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Задолженность арендаторов по действующим договорам аренды в части недвижимого имущества </w:t>
      </w:r>
      <w:r w:rsidR="00E66CA9" w:rsidRPr="00C04105">
        <w:rPr>
          <w:rFonts w:ascii="Times New Roman" w:hAnsi="Times New Roman" w:cs="Times New Roman"/>
          <w:sz w:val="28"/>
          <w:szCs w:val="28"/>
        </w:rPr>
        <w:t xml:space="preserve">на 01.01.2022 года </w:t>
      </w:r>
      <w:r w:rsidRPr="00C04105">
        <w:rPr>
          <w:rFonts w:ascii="Times New Roman" w:hAnsi="Times New Roman" w:cs="Times New Roman"/>
          <w:sz w:val="28"/>
          <w:szCs w:val="28"/>
        </w:rPr>
        <w:t>составила</w:t>
      </w:r>
      <w:r w:rsidR="005D6C84" w:rsidRPr="00C04105">
        <w:rPr>
          <w:rFonts w:ascii="Times New Roman" w:hAnsi="Times New Roman" w:cs="Times New Roman"/>
          <w:sz w:val="28"/>
          <w:szCs w:val="28"/>
        </w:rPr>
        <w:t xml:space="preserve"> </w:t>
      </w:r>
      <w:r w:rsidRPr="00C04105">
        <w:rPr>
          <w:rFonts w:ascii="Times New Roman" w:hAnsi="Times New Roman" w:cs="Times New Roman"/>
          <w:sz w:val="28"/>
          <w:szCs w:val="28"/>
        </w:rPr>
        <w:t xml:space="preserve">11 400,36 тыс. рублей, в том числе основной долг </w:t>
      </w:r>
      <w:r w:rsidR="009E7298" w:rsidRPr="00C04105">
        <w:rPr>
          <w:rFonts w:ascii="Times New Roman" w:hAnsi="Times New Roman" w:cs="Times New Roman"/>
          <w:sz w:val="28"/>
          <w:szCs w:val="28"/>
        </w:rPr>
        <w:t>10 861,29 тыс. рублей.</w:t>
      </w:r>
    </w:p>
    <w:p w:rsidR="00F77BD2" w:rsidRPr="00C04105" w:rsidRDefault="00F77BD2" w:rsidP="000B25A8">
      <w:pPr>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Расходы бюджета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направленные на содержание, оценку муниципального имущества, находящегося в муниципальной казн</w:t>
      </w:r>
      <w:r w:rsidR="009E7298" w:rsidRPr="00C04105">
        <w:rPr>
          <w:rFonts w:ascii="Times New Roman" w:hAnsi="Times New Roman" w:cs="Times New Roman"/>
          <w:sz w:val="28"/>
          <w:szCs w:val="28"/>
        </w:rPr>
        <w:t>е, включая недвижимое имущество,</w:t>
      </w:r>
      <w:r w:rsidRPr="00C04105">
        <w:rPr>
          <w:rFonts w:ascii="Times New Roman" w:hAnsi="Times New Roman" w:cs="Times New Roman"/>
          <w:sz w:val="28"/>
          <w:szCs w:val="28"/>
        </w:rPr>
        <w:t xml:space="preserve"> за 2021 год </w:t>
      </w:r>
      <w:r w:rsidR="009E7298" w:rsidRPr="00C04105">
        <w:rPr>
          <w:rFonts w:ascii="Times New Roman" w:hAnsi="Times New Roman" w:cs="Times New Roman"/>
          <w:sz w:val="28"/>
          <w:szCs w:val="28"/>
        </w:rPr>
        <w:t xml:space="preserve">составили </w:t>
      </w:r>
      <w:r w:rsidRPr="00C04105">
        <w:rPr>
          <w:rFonts w:ascii="Times New Roman" w:hAnsi="Times New Roman" w:cs="Times New Roman"/>
          <w:sz w:val="28"/>
          <w:szCs w:val="28"/>
        </w:rPr>
        <w:t>4 131,26 тыс. рублей.</w:t>
      </w:r>
    </w:p>
    <w:p w:rsidR="00C80767" w:rsidRPr="00C04105" w:rsidRDefault="00C80767" w:rsidP="000B25A8">
      <w:pPr>
        <w:tabs>
          <w:tab w:val="left" w:pos="709"/>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В рамках</w:t>
      </w:r>
      <w:r w:rsidRPr="00C04105">
        <w:rPr>
          <w:rFonts w:ascii="Times New Roman" w:eastAsia="Arial Unicode MS" w:hAnsi="Times New Roman" w:cs="Times New Roman"/>
          <w:sz w:val="28"/>
          <w:szCs w:val="28"/>
          <w:lang w:eastAsia="ru-RU"/>
        </w:rPr>
        <w:t xml:space="preserve"> контрольного мероприятия </w:t>
      </w:r>
      <w:r w:rsidRPr="00C04105">
        <w:rPr>
          <w:rFonts w:ascii="Times New Roman" w:eastAsia="Times New Roman" w:hAnsi="Times New Roman" w:cs="Times New Roman"/>
          <w:sz w:val="28"/>
          <w:szCs w:val="28"/>
          <w:lang w:eastAsia="ru-RU"/>
        </w:rPr>
        <w:t>проведен анализ законодательства, муниципальных нормативных правовых актов, регулирующих вопросы учета, управления и распоряжения имуществом муниципальной собственности, а также осуществлена оценка законности и эффективности управления и распоряжения объектами муниципальной собственности в части соблюдения порядка и условий передачи в аренду и безвозмездное пользование недвижимого имущества, находящегося в казне муниципального образования (на выборочной основе), в результате которой установлен ряд замечаний и нарушений, в том числе:</w:t>
      </w:r>
    </w:p>
    <w:p w:rsidR="00C80767" w:rsidRPr="00C04105" w:rsidRDefault="00C80767" w:rsidP="000B25A8">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многочисленные нарушения в части ведения департаментом муниципальной собственности и земельных ресурсов администрации города Нижневартовска (далее – Департамент) реестров муниципального имущества;  </w:t>
      </w:r>
    </w:p>
    <w:p w:rsidR="00C80767" w:rsidRPr="00C04105" w:rsidRDefault="00C80767" w:rsidP="000B25A8">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недостаточное принятие Департаментом мер к вовлечению части имущества в гражданский оборот, по которым бюджет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xml:space="preserve"> продолжает ежегодно нести убытки в виде расходов на его содержание;</w:t>
      </w:r>
    </w:p>
    <w:p w:rsidR="00C80767" w:rsidRPr="00C04105" w:rsidRDefault="00C80767" w:rsidP="000B25A8">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осуществление учета имущества муниципальной казны с нарушениями требований к бухгалтерскому учету; </w:t>
      </w:r>
    </w:p>
    <w:p w:rsidR="00C80767" w:rsidRPr="00C04105" w:rsidRDefault="00C80767" w:rsidP="000B25A8">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отдельные замечания к условиям договоров аренды в части страхования арендованного имущества;</w:t>
      </w:r>
    </w:p>
    <w:p w:rsidR="00C80767" w:rsidRPr="00C04105" w:rsidRDefault="00C80767" w:rsidP="000B25A8">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lastRenderedPageBreak/>
        <w:t>отдельные случаи несвоевременного внесения платежей по внесению обеспечительного платежа арендатором на расчетный счет арендодателя;</w:t>
      </w:r>
    </w:p>
    <w:p w:rsidR="00C80767" w:rsidRPr="00C04105" w:rsidRDefault="00C80767" w:rsidP="000B25A8">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нарушения требований действующего законодательства в части продления договоров аренды на неопределенный срок;</w:t>
      </w:r>
    </w:p>
    <w:p w:rsidR="00C80767" w:rsidRPr="00C04105" w:rsidRDefault="00C80767" w:rsidP="000B25A8">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необеспечение Департаментом надлежащего контроля за своевременностью и полнотой поступления в бюджет </w:t>
      </w:r>
      <w:r w:rsidR="005F5952"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xml:space="preserve"> денежных средств от арендной платы, что повлекло образование значительного размера задолженности по арендной плате за пользование муниципальным имуществом;</w:t>
      </w:r>
    </w:p>
    <w:p w:rsidR="00C80767" w:rsidRPr="00C04105" w:rsidRDefault="00C80767" w:rsidP="000B25A8">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несоблюдение порядка пере</w:t>
      </w:r>
      <w:r w:rsidR="00113B41" w:rsidRPr="00C04105">
        <w:rPr>
          <w:rFonts w:ascii="Times New Roman" w:eastAsia="Times New Roman" w:hAnsi="Times New Roman" w:cs="Times New Roman"/>
          <w:sz w:val="28"/>
          <w:szCs w:val="28"/>
          <w:lang w:eastAsia="ru-RU"/>
        </w:rPr>
        <w:t>дачи муниципального имущества в</w:t>
      </w:r>
      <w:r w:rsidR="005D6C84" w:rsidRPr="00C04105">
        <w:rPr>
          <w:rFonts w:ascii="Times New Roman" w:eastAsia="Times New Roman" w:hAnsi="Times New Roman" w:cs="Times New Roman"/>
          <w:sz w:val="28"/>
          <w:szCs w:val="28"/>
          <w:lang w:eastAsia="ru-RU"/>
        </w:rPr>
        <w:t xml:space="preserve"> </w:t>
      </w:r>
      <w:r w:rsidRPr="00C04105">
        <w:rPr>
          <w:rFonts w:ascii="Times New Roman" w:eastAsia="Times New Roman" w:hAnsi="Times New Roman" w:cs="Times New Roman"/>
          <w:sz w:val="28"/>
          <w:szCs w:val="28"/>
          <w:lang w:eastAsia="ru-RU"/>
        </w:rPr>
        <w:t>безвозмездное пользование.</w:t>
      </w:r>
    </w:p>
    <w:p w:rsidR="00C80767" w:rsidRPr="00C04105" w:rsidRDefault="00C80767" w:rsidP="000B25A8">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hAnsi="Times New Roman" w:cs="Times New Roman"/>
          <w:sz w:val="28"/>
          <w:szCs w:val="28"/>
        </w:rPr>
        <w:t>В результате о</w:t>
      </w:r>
      <w:r w:rsidRPr="00C04105">
        <w:rPr>
          <w:rFonts w:ascii="Times New Roman" w:eastAsia="Times New Roman" w:hAnsi="Times New Roman" w:cs="Times New Roman"/>
          <w:sz w:val="28"/>
          <w:szCs w:val="28"/>
          <w:lang w:eastAsia="ru-RU"/>
        </w:rPr>
        <w:t>ценки полноты и правильности осуществления учета недвижимого имущества, находящегося в муниципальной казне, полноты и достоверности отражения показателей в бюджетной отчетности за проверяемый период установлены нарушения и замечания, выразившиеся:</w:t>
      </w:r>
    </w:p>
    <w:p w:rsidR="00C80767" w:rsidRPr="00C04105" w:rsidRDefault="00C80767" w:rsidP="000B25A8">
      <w:pPr>
        <w:widowControl w:val="0"/>
        <w:tabs>
          <w:tab w:val="left" w:pos="993"/>
          <w:tab w:val="left" w:pos="297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04105">
        <w:rPr>
          <w:rFonts w:ascii="Times New Roman" w:eastAsia="Calibri" w:hAnsi="Times New Roman" w:cs="Times New Roman"/>
          <w:bCs/>
          <w:sz w:val="28"/>
          <w:szCs w:val="28"/>
          <w:lang w:eastAsia="ru-RU"/>
        </w:rPr>
        <w:t>в ненадлежащем выполнении Департаментом полномочий</w:t>
      </w:r>
      <w:r w:rsidRPr="00C04105">
        <w:rPr>
          <w:rFonts w:ascii="Times New Roman" w:eastAsia="Times New Roman" w:hAnsi="Times New Roman" w:cs="Times New Roman"/>
          <w:sz w:val="28"/>
          <w:szCs w:val="28"/>
          <w:lang w:eastAsia="ru-RU"/>
        </w:rPr>
        <w:t xml:space="preserve"> по </w:t>
      </w:r>
      <w:r w:rsidRPr="00C04105">
        <w:rPr>
          <w:rFonts w:ascii="Times New Roman" w:eastAsia="Calibri" w:hAnsi="Times New Roman" w:cs="Times New Roman"/>
          <w:bCs/>
          <w:sz w:val="28"/>
          <w:szCs w:val="28"/>
          <w:lang w:eastAsia="ru-RU"/>
        </w:rPr>
        <w:t>обеспечению сохранности, учета, контроля надлежащего использования муниципального имущества;</w:t>
      </w:r>
    </w:p>
    <w:p w:rsidR="00C80767" w:rsidRPr="00C04105" w:rsidRDefault="00C80767" w:rsidP="000B25A8">
      <w:pPr>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в нарушении требований законодательства к бухгалтерскому учету, Положения об учетной политике администрации города Нижневартовска;</w:t>
      </w:r>
    </w:p>
    <w:p w:rsidR="00C80767" w:rsidRPr="00C04105" w:rsidRDefault="00C80767" w:rsidP="000B25A8">
      <w:pPr>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в расхождении данных бухгалтерского учета и реестра муниципального имущества в части балансовой стоимости переданного в аренду и безвозмездное пользование имущества.</w:t>
      </w:r>
    </w:p>
    <w:p w:rsidR="00C80767" w:rsidRPr="00C04105" w:rsidRDefault="00C80767" w:rsidP="009A4D59">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Для рассмотрения и устранения замечаний и нарушений, выявленных по итогам контрольного мероприятия, направлено представление объекту контрольного мероприятия.</w:t>
      </w:r>
    </w:p>
    <w:p w:rsidR="00A074B3" w:rsidRPr="00C04105" w:rsidRDefault="00113B41" w:rsidP="000A4E8C">
      <w:pP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C04105">
        <w:rPr>
          <w:rFonts w:ascii="Times New Roman" w:eastAsia="Times New Roman" w:hAnsi="Times New Roman" w:cs="Times New Roman"/>
          <w:sz w:val="28"/>
          <w:szCs w:val="28"/>
          <w:lang w:eastAsia="ru-RU"/>
        </w:rPr>
        <w:t xml:space="preserve">Во исполнение представления </w:t>
      </w:r>
      <w:r w:rsidR="00A074B3" w:rsidRPr="00C04105">
        <w:rPr>
          <w:rFonts w:ascii="Times New Roman" w:eastAsia="Times New Roman" w:hAnsi="Times New Roman" w:cs="Times New Roman"/>
          <w:color w:val="000000"/>
          <w:sz w:val="28"/>
          <w:szCs w:val="28"/>
          <w:lang w:eastAsia="ru-RU"/>
        </w:rPr>
        <w:t>внесены изменения</w:t>
      </w:r>
      <w:r w:rsidR="00136825" w:rsidRPr="00C04105">
        <w:rPr>
          <w:rFonts w:ascii="Times New Roman" w:eastAsia="Times New Roman" w:hAnsi="Times New Roman" w:cs="Times New Roman"/>
          <w:color w:val="000000"/>
          <w:sz w:val="28"/>
          <w:szCs w:val="28"/>
          <w:lang w:eastAsia="ru-RU"/>
        </w:rPr>
        <w:t>:</w:t>
      </w:r>
    </w:p>
    <w:p w:rsidR="007A4637" w:rsidRPr="00C04105" w:rsidRDefault="00136825" w:rsidP="000A4E8C">
      <w:pPr>
        <w:spacing w:after="0" w:line="240" w:lineRule="auto"/>
        <w:ind w:firstLine="709"/>
        <w:jc w:val="both"/>
        <w:rPr>
          <w:rFonts w:ascii="Times New Roman" w:eastAsia="Times New Roman" w:hAnsi="Times New Roman" w:cs="Times New Roman"/>
          <w:color w:val="000000"/>
          <w:sz w:val="28"/>
          <w:szCs w:val="28"/>
          <w:lang w:eastAsia="ru-RU"/>
        </w:rPr>
      </w:pPr>
      <w:r w:rsidRPr="00C04105">
        <w:rPr>
          <w:rFonts w:ascii="Times New Roman" w:eastAsia="Times New Roman" w:hAnsi="Times New Roman" w:cs="Times New Roman"/>
          <w:color w:val="000000"/>
          <w:sz w:val="28"/>
          <w:szCs w:val="28"/>
          <w:lang w:eastAsia="ru-RU"/>
        </w:rPr>
        <w:t xml:space="preserve">1) </w:t>
      </w:r>
      <w:r w:rsidR="006E1F43" w:rsidRPr="00C04105">
        <w:rPr>
          <w:rFonts w:ascii="Times New Roman" w:eastAsia="Times New Roman" w:hAnsi="Times New Roman" w:cs="Times New Roman"/>
          <w:color w:val="000000"/>
          <w:sz w:val="28"/>
          <w:szCs w:val="28"/>
          <w:lang w:eastAsia="ru-RU"/>
        </w:rPr>
        <w:t>в решения</w:t>
      </w:r>
      <w:r w:rsidR="007A4637" w:rsidRPr="00C04105">
        <w:rPr>
          <w:rFonts w:ascii="Times New Roman" w:eastAsia="Times New Roman" w:hAnsi="Times New Roman" w:cs="Times New Roman"/>
          <w:color w:val="000000"/>
          <w:sz w:val="28"/>
          <w:szCs w:val="28"/>
          <w:lang w:eastAsia="ru-RU"/>
        </w:rPr>
        <w:t xml:space="preserve"> Думы </w:t>
      </w:r>
      <w:r w:rsidR="005F5952" w:rsidRPr="00C04105">
        <w:rPr>
          <w:rFonts w:ascii="Times New Roman" w:eastAsia="Times New Roman" w:hAnsi="Times New Roman" w:cs="Times New Roman"/>
          <w:color w:val="000000"/>
          <w:sz w:val="28"/>
          <w:szCs w:val="28"/>
          <w:lang w:eastAsia="ru-RU"/>
        </w:rPr>
        <w:t>города Нижневартовска</w:t>
      </w:r>
      <w:r w:rsidRPr="00C04105">
        <w:rPr>
          <w:rFonts w:ascii="Times New Roman" w:eastAsia="Times New Roman" w:hAnsi="Times New Roman" w:cs="Times New Roman"/>
          <w:color w:val="000000"/>
          <w:sz w:val="28"/>
          <w:szCs w:val="28"/>
          <w:lang w:eastAsia="ru-RU"/>
        </w:rPr>
        <w:t>:</w:t>
      </w:r>
      <w:r w:rsidR="009A4D59" w:rsidRPr="00C04105">
        <w:rPr>
          <w:rFonts w:ascii="Times New Roman" w:eastAsia="Times New Roman" w:hAnsi="Times New Roman" w:cs="Times New Roman"/>
          <w:color w:val="000000"/>
          <w:sz w:val="28"/>
          <w:szCs w:val="28"/>
          <w:lang w:eastAsia="ru-RU"/>
        </w:rPr>
        <w:t xml:space="preserve"> </w:t>
      </w:r>
    </w:p>
    <w:p w:rsidR="001366EE" w:rsidRPr="00C04105" w:rsidRDefault="005D6C84" w:rsidP="000A4E8C">
      <w:pPr>
        <w:pStyle w:val="a6"/>
        <w:ind w:left="0" w:firstLine="709"/>
        <w:jc w:val="both"/>
        <w:rPr>
          <w:rFonts w:ascii="Times New Roman" w:eastAsia="Times New Roman" w:hAnsi="Times New Roman" w:cs="Times New Roman"/>
          <w:color w:val="000000"/>
          <w:sz w:val="28"/>
          <w:szCs w:val="28"/>
          <w:lang w:eastAsia="ru-RU"/>
        </w:rPr>
      </w:pPr>
      <w:r w:rsidRPr="00C04105">
        <w:rPr>
          <w:rFonts w:ascii="Times New Roman" w:eastAsia="Times New Roman" w:hAnsi="Times New Roman" w:cs="Times New Roman"/>
          <w:color w:val="000000"/>
          <w:sz w:val="28"/>
          <w:szCs w:val="28"/>
          <w:lang w:eastAsia="ru-RU"/>
        </w:rPr>
        <w:t xml:space="preserve">от 27.11.2015 №913 </w:t>
      </w:r>
      <w:r w:rsidR="009A4D59" w:rsidRPr="00C04105">
        <w:rPr>
          <w:rFonts w:ascii="Times New Roman" w:eastAsia="Times New Roman" w:hAnsi="Times New Roman" w:cs="Times New Roman"/>
          <w:color w:val="000000"/>
          <w:sz w:val="28"/>
          <w:szCs w:val="28"/>
          <w:lang w:eastAsia="ru-RU"/>
        </w:rPr>
        <w:t>«</w:t>
      </w:r>
      <w:r w:rsidR="001366EE" w:rsidRPr="00C04105">
        <w:rPr>
          <w:rFonts w:ascii="Times New Roman" w:eastAsia="Times New Roman" w:hAnsi="Times New Roman" w:cs="Times New Roman"/>
          <w:color w:val="000000"/>
          <w:sz w:val="28"/>
          <w:szCs w:val="28"/>
          <w:lang w:eastAsia="ru-RU"/>
        </w:rPr>
        <w:t xml:space="preserve">О Методике расчета арендной платы </w:t>
      </w:r>
      <w:r w:rsidRPr="00C04105">
        <w:rPr>
          <w:rFonts w:ascii="Times New Roman" w:eastAsia="Times New Roman" w:hAnsi="Times New Roman" w:cs="Times New Roman"/>
          <w:color w:val="000000"/>
          <w:sz w:val="28"/>
          <w:szCs w:val="28"/>
          <w:lang w:eastAsia="ru-RU"/>
        </w:rPr>
        <w:t>за муниципальное имущество»</w:t>
      </w:r>
      <w:r w:rsidR="007A4637" w:rsidRPr="00C04105">
        <w:rPr>
          <w:rFonts w:ascii="Times New Roman" w:eastAsia="Times New Roman" w:hAnsi="Times New Roman" w:cs="Times New Roman"/>
          <w:color w:val="000000"/>
          <w:sz w:val="28"/>
          <w:szCs w:val="28"/>
          <w:lang w:eastAsia="ru-RU"/>
        </w:rPr>
        <w:t>;</w:t>
      </w:r>
    </w:p>
    <w:p w:rsidR="007A4637" w:rsidRPr="00C04105" w:rsidRDefault="007A4637" w:rsidP="000A4E8C">
      <w:pPr>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от 22.04.2011</w:t>
      </w:r>
      <w:r w:rsidR="005D6C84" w:rsidRPr="00C04105">
        <w:rPr>
          <w:rFonts w:ascii="Times New Roman" w:hAnsi="Times New Roman" w:cs="Times New Roman"/>
          <w:sz w:val="28"/>
          <w:szCs w:val="28"/>
        </w:rPr>
        <w:t xml:space="preserve"> №18 «Об утверждении Положения</w:t>
      </w:r>
      <w:r w:rsidRPr="00C04105">
        <w:rPr>
          <w:rFonts w:ascii="Times New Roman" w:hAnsi="Times New Roman" w:cs="Times New Roman"/>
          <w:sz w:val="28"/>
          <w:szCs w:val="28"/>
        </w:rPr>
        <w:t xml:space="preserve"> о порядке передачи муниципального имущества в безвозмездное пользование</w:t>
      </w:r>
      <w:r w:rsidR="005D6C84" w:rsidRPr="00C04105">
        <w:rPr>
          <w:rFonts w:ascii="Times New Roman" w:hAnsi="Times New Roman" w:cs="Times New Roman"/>
          <w:sz w:val="28"/>
          <w:szCs w:val="28"/>
        </w:rPr>
        <w:t>»</w:t>
      </w:r>
      <w:r w:rsidR="00A074B3" w:rsidRPr="00C04105">
        <w:rPr>
          <w:rFonts w:ascii="Times New Roman" w:hAnsi="Times New Roman" w:cs="Times New Roman"/>
          <w:sz w:val="28"/>
          <w:szCs w:val="28"/>
        </w:rPr>
        <w:t>;</w:t>
      </w:r>
    </w:p>
    <w:p w:rsidR="000A4E8C" w:rsidRPr="00C04105" w:rsidRDefault="0084054C" w:rsidP="0084054C">
      <w:pPr>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от 18.09.2015 №860, которым утверждено </w:t>
      </w:r>
      <w:r w:rsidR="000A4E8C" w:rsidRPr="00C04105">
        <w:rPr>
          <w:rFonts w:ascii="Times New Roman" w:hAnsi="Times New Roman" w:cs="Times New Roman"/>
          <w:sz w:val="28"/>
          <w:szCs w:val="28"/>
        </w:rPr>
        <w:t>Положение о порядке управления и распоряжения имуществом, находящимся в муниципальн</w:t>
      </w:r>
      <w:r w:rsidRPr="00C04105">
        <w:rPr>
          <w:rFonts w:ascii="Times New Roman" w:hAnsi="Times New Roman" w:cs="Times New Roman"/>
          <w:sz w:val="28"/>
          <w:szCs w:val="28"/>
        </w:rPr>
        <w:t xml:space="preserve">ой собственности муниципального </w:t>
      </w:r>
      <w:r w:rsidR="000A4E8C" w:rsidRPr="00C04105">
        <w:rPr>
          <w:rFonts w:ascii="Times New Roman" w:hAnsi="Times New Roman" w:cs="Times New Roman"/>
          <w:sz w:val="28"/>
          <w:szCs w:val="28"/>
        </w:rPr>
        <w:t xml:space="preserve">образования город Нижневартовск, утвержденное решением Думы </w:t>
      </w:r>
      <w:r w:rsidR="005F5952" w:rsidRPr="00C04105">
        <w:rPr>
          <w:rFonts w:ascii="Times New Roman" w:hAnsi="Times New Roman" w:cs="Times New Roman"/>
          <w:sz w:val="28"/>
          <w:szCs w:val="28"/>
        </w:rPr>
        <w:t>города Нижневартовска</w:t>
      </w:r>
      <w:r w:rsidR="000A4E8C" w:rsidRPr="00C04105">
        <w:rPr>
          <w:rFonts w:ascii="Times New Roman" w:hAnsi="Times New Roman" w:cs="Times New Roman"/>
          <w:sz w:val="28"/>
          <w:szCs w:val="28"/>
        </w:rPr>
        <w:t>;</w:t>
      </w:r>
    </w:p>
    <w:p w:rsidR="00A074B3" w:rsidRPr="00C04105" w:rsidRDefault="0084054C" w:rsidP="0084054C">
      <w:pPr>
        <w:spacing w:after="0" w:line="240" w:lineRule="auto"/>
        <w:ind w:firstLine="709"/>
        <w:jc w:val="both"/>
        <w:rPr>
          <w:rFonts w:ascii="Times New Roman" w:hAnsi="Times New Roman" w:cs="Times New Roman"/>
          <w:b/>
          <w:bCs/>
          <w:sz w:val="28"/>
          <w:szCs w:val="28"/>
        </w:rPr>
      </w:pPr>
      <w:r w:rsidRPr="00C04105">
        <w:rPr>
          <w:rFonts w:ascii="Times New Roman" w:eastAsia="Times New Roman" w:hAnsi="Times New Roman" w:cs="Times New Roman"/>
          <w:sz w:val="28"/>
          <w:szCs w:val="28"/>
          <w:lang w:eastAsia="ru-RU"/>
        </w:rPr>
        <w:t>2</w:t>
      </w:r>
      <w:r w:rsidR="00136825" w:rsidRPr="00C04105">
        <w:rPr>
          <w:rFonts w:ascii="Times New Roman" w:eastAsia="Times New Roman" w:hAnsi="Times New Roman" w:cs="Times New Roman"/>
          <w:sz w:val="28"/>
          <w:szCs w:val="28"/>
          <w:lang w:eastAsia="ru-RU"/>
        </w:rPr>
        <w:t xml:space="preserve">) </w:t>
      </w:r>
      <w:r w:rsidR="006E1F43" w:rsidRPr="00C04105">
        <w:rPr>
          <w:rFonts w:ascii="Times New Roman" w:eastAsia="Times New Roman" w:hAnsi="Times New Roman" w:cs="Times New Roman"/>
          <w:sz w:val="28"/>
          <w:szCs w:val="28"/>
          <w:lang w:eastAsia="ru-RU"/>
        </w:rPr>
        <w:t xml:space="preserve">в </w:t>
      </w:r>
      <w:r w:rsidR="009A4D59" w:rsidRPr="00C04105">
        <w:rPr>
          <w:rFonts w:ascii="Times New Roman" w:eastAsia="Times New Roman" w:hAnsi="Times New Roman" w:cs="Times New Roman"/>
          <w:sz w:val="28"/>
          <w:szCs w:val="28"/>
          <w:lang w:eastAsia="ru-RU"/>
        </w:rPr>
        <w:t xml:space="preserve">утвержденное </w:t>
      </w:r>
      <w:r w:rsidR="006E1F43" w:rsidRPr="00C04105">
        <w:rPr>
          <w:rFonts w:ascii="Times New Roman" w:eastAsia="Times New Roman" w:hAnsi="Times New Roman" w:cs="Times New Roman"/>
          <w:sz w:val="28"/>
          <w:szCs w:val="28"/>
          <w:lang w:eastAsia="ru-RU"/>
        </w:rPr>
        <w:t>распоряжени</w:t>
      </w:r>
      <w:r w:rsidR="009A4D59" w:rsidRPr="00C04105">
        <w:rPr>
          <w:rFonts w:ascii="Times New Roman" w:eastAsia="Times New Roman" w:hAnsi="Times New Roman" w:cs="Times New Roman"/>
          <w:sz w:val="28"/>
          <w:szCs w:val="28"/>
          <w:lang w:eastAsia="ru-RU"/>
        </w:rPr>
        <w:t xml:space="preserve">ем администрации </w:t>
      </w:r>
      <w:r w:rsidR="005F5952" w:rsidRPr="00C04105">
        <w:rPr>
          <w:rFonts w:ascii="Times New Roman" w:eastAsia="Times New Roman" w:hAnsi="Times New Roman" w:cs="Times New Roman"/>
          <w:sz w:val="28"/>
          <w:szCs w:val="28"/>
          <w:lang w:eastAsia="ru-RU"/>
        </w:rPr>
        <w:t>города Нижневартовска</w:t>
      </w:r>
      <w:r w:rsidR="00A074B3" w:rsidRPr="00C04105">
        <w:rPr>
          <w:rFonts w:ascii="Times New Roman" w:eastAsia="Times New Roman" w:hAnsi="Times New Roman" w:cs="Times New Roman"/>
          <w:sz w:val="28"/>
          <w:szCs w:val="28"/>
          <w:lang w:eastAsia="ru-RU"/>
        </w:rPr>
        <w:t xml:space="preserve"> </w:t>
      </w:r>
      <w:r w:rsidRPr="00C04105">
        <w:rPr>
          <w:rFonts w:ascii="Times New Roman" w:eastAsia="Times New Roman" w:hAnsi="Times New Roman" w:cs="Times New Roman"/>
          <w:sz w:val="28"/>
          <w:szCs w:val="28"/>
          <w:lang w:eastAsia="ru-RU"/>
        </w:rPr>
        <w:t>от 0</w:t>
      </w:r>
      <w:r w:rsidR="00E4451F" w:rsidRPr="00C04105">
        <w:rPr>
          <w:rFonts w:ascii="Times New Roman" w:hAnsi="Times New Roman" w:cs="Times New Roman"/>
          <w:bCs/>
          <w:sz w:val="28"/>
          <w:szCs w:val="28"/>
        </w:rPr>
        <w:t>5.07.2021 №</w:t>
      </w:r>
      <w:r w:rsidRPr="00C04105">
        <w:rPr>
          <w:rFonts w:ascii="Times New Roman" w:hAnsi="Times New Roman" w:cs="Times New Roman"/>
          <w:bCs/>
          <w:sz w:val="28"/>
          <w:szCs w:val="28"/>
        </w:rPr>
        <w:t>596-р</w:t>
      </w:r>
      <w:r w:rsidRPr="00C04105">
        <w:rPr>
          <w:rFonts w:ascii="Times New Roman" w:hAnsi="Times New Roman" w:cs="Times New Roman"/>
          <w:b/>
          <w:bCs/>
          <w:sz w:val="28"/>
          <w:szCs w:val="28"/>
        </w:rPr>
        <w:t xml:space="preserve"> </w:t>
      </w:r>
      <w:r w:rsidR="00A074B3" w:rsidRPr="00C04105">
        <w:rPr>
          <w:rFonts w:ascii="Times New Roman" w:eastAsia="Times New Roman" w:hAnsi="Times New Roman" w:cs="Times New Roman"/>
          <w:color w:val="000000"/>
          <w:sz w:val="28"/>
          <w:szCs w:val="28"/>
          <w:lang w:eastAsia="ru-RU"/>
        </w:rPr>
        <w:t xml:space="preserve">Положение </w:t>
      </w:r>
      <w:r w:rsidR="00136825" w:rsidRPr="00C04105">
        <w:rPr>
          <w:rFonts w:ascii="Times New Roman" w:eastAsia="Times New Roman" w:hAnsi="Times New Roman" w:cs="Times New Roman"/>
          <w:color w:val="000000"/>
          <w:sz w:val="28"/>
          <w:szCs w:val="28"/>
          <w:lang w:eastAsia="ru-RU"/>
        </w:rPr>
        <w:t>о</w:t>
      </w:r>
      <w:r w:rsidR="00A074B3" w:rsidRPr="00C04105">
        <w:rPr>
          <w:rFonts w:ascii="Times New Roman" w:eastAsia="Times New Roman" w:hAnsi="Times New Roman" w:cs="Times New Roman"/>
          <w:color w:val="000000"/>
          <w:sz w:val="28"/>
          <w:szCs w:val="28"/>
          <w:lang w:eastAsia="ru-RU"/>
        </w:rPr>
        <w:t>б управлении имущественных отношений департамента муниципальной собственности и земельных ресурсов администрации города.</w:t>
      </w:r>
    </w:p>
    <w:p w:rsidR="00A074B3" w:rsidRPr="00C04105" w:rsidRDefault="00A074B3" w:rsidP="0084054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Департаментом</w:t>
      </w:r>
      <w:r w:rsidR="00E66CA9" w:rsidRPr="00C04105">
        <w:rPr>
          <w:rFonts w:ascii="Times New Roman" w:eastAsia="Times New Roman" w:hAnsi="Times New Roman" w:cs="Times New Roman"/>
          <w:sz w:val="28"/>
          <w:szCs w:val="28"/>
          <w:lang w:eastAsia="ru-RU"/>
        </w:rPr>
        <w:t xml:space="preserve"> приняты следующие меры:</w:t>
      </w:r>
    </w:p>
    <w:p w:rsidR="007A4637" w:rsidRPr="00C04105" w:rsidRDefault="00E66CA9" w:rsidP="0084054C">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проведена </w:t>
      </w:r>
      <w:r w:rsidR="00A074B3" w:rsidRPr="00C04105">
        <w:rPr>
          <w:rFonts w:ascii="Times New Roman" w:eastAsia="Times New Roman" w:hAnsi="Times New Roman" w:cs="Times New Roman"/>
          <w:sz w:val="28"/>
          <w:szCs w:val="28"/>
          <w:lang w:eastAsia="ru-RU"/>
        </w:rPr>
        <w:t>внеплановая инвентаризация</w:t>
      </w:r>
      <w:r w:rsidR="00A074B3" w:rsidRPr="00C04105">
        <w:rPr>
          <w:rFonts w:ascii="Times New Roman" w:eastAsia="Times New Roman" w:hAnsi="Times New Roman" w:cs="Times New Roman"/>
          <w:color w:val="000000"/>
          <w:sz w:val="28"/>
          <w:szCs w:val="28"/>
          <w:lang w:eastAsia="ru-RU"/>
        </w:rPr>
        <w:t xml:space="preserve"> объектов недвижимого имущества, учтенного в муниципальной казне;</w:t>
      </w:r>
    </w:p>
    <w:p w:rsidR="001366EE" w:rsidRPr="00C04105" w:rsidRDefault="00136825" w:rsidP="009A4D5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C04105">
        <w:rPr>
          <w:rFonts w:ascii="Times New Roman" w:eastAsia="Times New Roman" w:hAnsi="Times New Roman" w:cs="Times New Roman"/>
          <w:color w:val="000000"/>
          <w:sz w:val="28"/>
          <w:szCs w:val="28"/>
          <w:lang w:eastAsia="ru-RU"/>
        </w:rPr>
        <w:lastRenderedPageBreak/>
        <w:t>реестр</w:t>
      </w:r>
      <w:r w:rsidR="001366EE" w:rsidRPr="00C04105">
        <w:rPr>
          <w:rFonts w:ascii="Times New Roman" w:eastAsia="Times New Roman" w:hAnsi="Times New Roman" w:cs="Times New Roman"/>
          <w:color w:val="000000"/>
          <w:sz w:val="28"/>
          <w:szCs w:val="28"/>
          <w:lang w:eastAsia="ru-RU"/>
        </w:rPr>
        <w:t xml:space="preserve"> муниципального имущества </w:t>
      </w:r>
      <w:r w:rsidRPr="00C04105">
        <w:rPr>
          <w:rFonts w:ascii="Times New Roman" w:eastAsia="Times New Roman" w:hAnsi="Times New Roman" w:cs="Times New Roman"/>
          <w:color w:val="000000"/>
          <w:sz w:val="28"/>
          <w:szCs w:val="28"/>
          <w:lang w:eastAsia="ru-RU"/>
        </w:rPr>
        <w:t xml:space="preserve">приведен </w:t>
      </w:r>
      <w:r w:rsidR="009A4D59" w:rsidRPr="00C04105">
        <w:rPr>
          <w:rFonts w:ascii="Times New Roman" w:eastAsia="Times New Roman" w:hAnsi="Times New Roman" w:cs="Times New Roman"/>
          <w:color w:val="000000"/>
          <w:sz w:val="28"/>
          <w:szCs w:val="28"/>
          <w:lang w:eastAsia="ru-RU"/>
        </w:rPr>
        <w:t xml:space="preserve">в соответствие </w:t>
      </w:r>
      <w:r w:rsidR="001366EE" w:rsidRPr="00C04105">
        <w:rPr>
          <w:rFonts w:ascii="Times New Roman" w:eastAsia="Times New Roman" w:hAnsi="Times New Roman" w:cs="Times New Roman"/>
          <w:color w:val="000000"/>
          <w:sz w:val="28"/>
          <w:szCs w:val="28"/>
          <w:lang w:eastAsia="ru-RU"/>
        </w:rPr>
        <w:t xml:space="preserve">с </w:t>
      </w:r>
      <w:r w:rsidRPr="00C04105">
        <w:rPr>
          <w:rFonts w:ascii="Times New Roman" w:eastAsia="Times New Roman" w:hAnsi="Times New Roman" w:cs="Times New Roman"/>
          <w:color w:val="000000"/>
          <w:sz w:val="28"/>
          <w:szCs w:val="28"/>
          <w:lang w:eastAsia="ru-RU"/>
        </w:rPr>
        <w:t>Порядком ведения органами</w:t>
      </w:r>
      <w:r w:rsidR="001366EE" w:rsidRPr="00C04105">
        <w:rPr>
          <w:rFonts w:ascii="Times New Roman" w:eastAsia="Times New Roman" w:hAnsi="Times New Roman" w:cs="Times New Roman"/>
          <w:color w:val="000000"/>
          <w:sz w:val="28"/>
          <w:szCs w:val="28"/>
          <w:lang w:eastAsia="ru-RU"/>
        </w:rPr>
        <w:t xml:space="preserve"> местного самоуправления реестров муниципального имущества, утвержденного при</w:t>
      </w:r>
      <w:r w:rsidR="00E66CA9" w:rsidRPr="00C04105">
        <w:rPr>
          <w:rFonts w:ascii="Times New Roman" w:eastAsia="Times New Roman" w:hAnsi="Times New Roman" w:cs="Times New Roman"/>
          <w:color w:val="000000"/>
          <w:sz w:val="28"/>
          <w:szCs w:val="28"/>
          <w:lang w:eastAsia="ru-RU"/>
        </w:rPr>
        <w:t xml:space="preserve">казом Минэкономразвития России </w:t>
      </w:r>
      <w:r w:rsidR="001366EE" w:rsidRPr="00C04105">
        <w:rPr>
          <w:rFonts w:ascii="Times New Roman" w:eastAsia="Times New Roman" w:hAnsi="Times New Roman" w:cs="Times New Roman"/>
          <w:color w:val="000000"/>
          <w:sz w:val="28"/>
          <w:szCs w:val="28"/>
          <w:lang w:eastAsia="ru-RU"/>
        </w:rPr>
        <w:t>от 30.08.2011 №424</w:t>
      </w:r>
      <w:r w:rsidRPr="00C04105">
        <w:rPr>
          <w:rFonts w:ascii="Times New Roman" w:eastAsia="Times New Roman" w:hAnsi="Times New Roman" w:cs="Times New Roman"/>
          <w:color w:val="000000"/>
          <w:sz w:val="28"/>
          <w:szCs w:val="28"/>
          <w:lang w:eastAsia="ru-RU"/>
        </w:rPr>
        <w:t>;</w:t>
      </w:r>
    </w:p>
    <w:p w:rsidR="00136825" w:rsidRPr="00C04105" w:rsidRDefault="00A074B3" w:rsidP="009A4D59">
      <w:pPr>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исключено из состава муниципальной казны 17 объектов недвижимого имущества, не являющихся муниципальной собственностью</w:t>
      </w:r>
      <w:r w:rsidR="00136825" w:rsidRPr="00C04105">
        <w:rPr>
          <w:rFonts w:ascii="Times New Roman" w:hAnsi="Times New Roman" w:cs="Times New Roman"/>
          <w:sz w:val="28"/>
          <w:szCs w:val="28"/>
        </w:rPr>
        <w:t>;</w:t>
      </w:r>
    </w:p>
    <w:p w:rsidR="001366EE" w:rsidRPr="00C04105" w:rsidRDefault="00136825" w:rsidP="009A4D59">
      <w:pPr>
        <w:spacing w:line="240" w:lineRule="auto"/>
        <w:ind w:firstLine="709"/>
        <w:contextualSpacing/>
        <w:jc w:val="both"/>
        <w:rPr>
          <w:rFonts w:ascii="Times New Roman" w:hAnsi="Times New Roman" w:cs="Times New Roman"/>
          <w:sz w:val="28"/>
          <w:szCs w:val="28"/>
        </w:rPr>
      </w:pPr>
      <w:r w:rsidRPr="00C04105">
        <w:rPr>
          <w:rFonts w:ascii="Times New Roman" w:eastAsia="Times New Roman" w:hAnsi="Times New Roman" w:cs="Times New Roman"/>
          <w:sz w:val="28"/>
          <w:szCs w:val="28"/>
          <w:lang w:eastAsia="ru-RU"/>
        </w:rPr>
        <w:t>активизирована претензионная и судебная работа с пользователями муниципального имущества, нарушающими условия договоров.</w:t>
      </w:r>
    </w:p>
    <w:p w:rsidR="00136825" w:rsidRPr="00C04105" w:rsidRDefault="00136825" w:rsidP="000A4E8C">
      <w:pPr>
        <w:tabs>
          <w:tab w:val="left" w:pos="993"/>
        </w:tabs>
        <w:spacing w:after="0" w:line="240" w:lineRule="auto"/>
        <w:ind w:firstLine="709"/>
        <w:jc w:val="both"/>
        <w:rPr>
          <w:rFonts w:ascii="Times New Roman" w:hAnsi="Times New Roman" w:cs="Times New Roman"/>
          <w:i/>
          <w:sz w:val="28"/>
          <w:szCs w:val="28"/>
        </w:rPr>
      </w:pPr>
      <w:r w:rsidRPr="00C04105">
        <w:rPr>
          <w:rFonts w:ascii="Times New Roman" w:hAnsi="Times New Roman" w:cs="Times New Roman"/>
          <w:sz w:val="28"/>
          <w:szCs w:val="28"/>
        </w:rPr>
        <w:t>Исполнение представления остается на контроле Палаты</w:t>
      </w:r>
      <w:r w:rsidR="00F730AD" w:rsidRPr="00C04105">
        <w:rPr>
          <w:rFonts w:ascii="Times New Roman" w:hAnsi="Times New Roman" w:cs="Times New Roman"/>
          <w:sz w:val="28"/>
          <w:szCs w:val="28"/>
        </w:rPr>
        <w:t xml:space="preserve"> до полного устранения выя</w:t>
      </w:r>
      <w:r w:rsidR="009A4D59" w:rsidRPr="00C04105">
        <w:rPr>
          <w:rFonts w:ascii="Times New Roman" w:hAnsi="Times New Roman" w:cs="Times New Roman"/>
          <w:sz w:val="28"/>
          <w:szCs w:val="28"/>
        </w:rPr>
        <w:t>вленных нарушений и недостатков.</w:t>
      </w:r>
    </w:p>
    <w:p w:rsidR="00136825" w:rsidRPr="00C04105" w:rsidRDefault="00136825" w:rsidP="009A4D59">
      <w:pPr>
        <w:tabs>
          <w:tab w:val="left" w:pos="993"/>
        </w:tabs>
        <w:spacing w:after="0" w:line="240" w:lineRule="auto"/>
        <w:ind w:firstLine="567"/>
        <w:jc w:val="both"/>
        <w:rPr>
          <w:rFonts w:ascii="Times New Roman" w:hAnsi="Times New Roman" w:cs="Times New Roman"/>
          <w:i/>
          <w:sz w:val="28"/>
          <w:szCs w:val="28"/>
        </w:rPr>
      </w:pPr>
    </w:p>
    <w:p w:rsidR="00C80767" w:rsidRPr="00C04105" w:rsidRDefault="00C80767" w:rsidP="009A4D59">
      <w:pPr>
        <w:tabs>
          <w:tab w:val="left" w:pos="993"/>
        </w:tabs>
        <w:spacing w:after="0" w:line="240" w:lineRule="auto"/>
        <w:ind w:firstLine="567"/>
        <w:jc w:val="both"/>
        <w:rPr>
          <w:rFonts w:ascii="Times New Roman" w:hAnsi="Times New Roman" w:cs="Times New Roman"/>
          <w:b/>
          <w:i/>
          <w:sz w:val="28"/>
          <w:szCs w:val="28"/>
        </w:rPr>
      </w:pPr>
      <w:r w:rsidRPr="00C04105">
        <w:rPr>
          <w:rFonts w:ascii="Times New Roman" w:hAnsi="Times New Roman" w:cs="Times New Roman"/>
          <w:b/>
          <w:i/>
          <w:sz w:val="28"/>
          <w:szCs w:val="28"/>
        </w:rPr>
        <w:t>Контрольное мероприятие «Проверка законности и эффективности управления и распоряжения объектами муниципальной собственности, относящимися к движимому имуществу. Проверка правильности начисления и полноты поступления в 2020 и 2021 годах доходов от сдачи в аренду движимого имущества, составляющего казну города Нижневартовска, по объектам инженерной инфр</w:t>
      </w:r>
      <w:r w:rsidR="00E66CA9" w:rsidRPr="00C04105">
        <w:rPr>
          <w:rFonts w:ascii="Times New Roman" w:hAnsi="Times New Roman" w:cs="Times New Roman"/>
          <w:b/>
          <w:i/>
          <w:sz w:val="28"/>
          <w:szCs w:val="28"/>
        </w:rPr>
        <w:t>аструктуры (выборочная основа)»</w:t>
      </w:r>
    </w:p>
    <w:p w:rsidR="00233577" w:rsidRPr="00C04105" w:rsidRDefault="00233577" w:rsidP="00F730AD">
      <w:pPr>
        <w:pStyle w:val="ConsPlusNormal"/>
        <w:ind w:firstLine="709"/>
        <w:contextualSpacing/>
        <w:jc w:val="both"/>
        <w:rPr>
          <w:rFonts w:ascii="Times New Roman" w:hAnsi="Times New Roman"/>
          <w:sz w:val="28"/>
          <w:szCs w:val="28"/>
        </w:rPr>
      </w:pPr>
      <w:r w:rsidRPr="00C04105">
        <w:rPr>
          <w:rFonts w:ascii="Times New Roman" w:hAnsi="Times New Roman"/>
          <w:sz w:val="28"/>
          <w:szCs w:val="28"/>
        </w:rPr>
        <w:t>По состоянию на 01.01.2022 количество объектов движимого имущества муниципальной казны составляло 12 102 единицы общей стоимостью 547 558, 41 тыс. рублей.</w:t>
      </w:r>
    </w:p>
    <w:p w:rsidR="00C80767" w:rsidRPr="00C04105" w:rsidRDefault="00C80767" w:rsidP="00F730AD">
      <w:pPr>
        <w:tabs>
          <w:tab w:val="left" w:pos="993"/>
        </w:tabs>
        <w:spacing w:after="0" w:line="240" w:lineRule="auto"/>
        <w:ind w:firstLine="709"/>
        <w:contextualSpacing/>
        <w:jc w:val="both"/>
        <w:rPr>
          <w:rFonts w:ascii="Times New Roman" w:eastAsia="Times New Roman" w:hAnsi="Times New Roman" w:cs="Times New Roman"/>
          <w:bCs/>
          <w:sz w:val="28"/>
          <w:szCs w:val="28"/>
          <w:lang w:eastAsia="ru-RU"/>
        </w:rPr>
      </w:pPr>
      <w:r w:rsidRPr="00C04105">
        <w:rPr>
          <w:rFonts w:ascii="Times New Roman" w:eastAsia="Times New Roman" w:hAnsi="Times New Roman" w:cs="Times New Roman"/>
          <w:bCs/>
          <w:sz w:val="28"/>
          <w:szCs w:val="28"/>
          <w:lang w:eastAsia="ru-RU"/>
        </w:rPr>
        <w:t xml:space="preserve">В рамках контрольного мероприятия проведен анализ муниципальных нормативных правовых актов, регулирующих вопросы управления и распоряжения объектами муниципальной собственности, относящимися к движимому имуществу, в результате которого отмечены замечания в части дублирования и некорректного отражения правовых норм.  </w:t>
      </w:r>
    </w:p>
    <w:p w:rsidR="00C80767" w:rsidRPr="00C04105" w:rsidRDefault="00C80767" w:rsidP="00F730AD">
      <w:pPr>
        <w:tabs>
          <w:tab w:val="left" w:pos="993"/>
        </w:tabs>
        <w:spacing w:after="0" w:line="240" w:lineRule="auto"/>
        <w:ind w:firstLine="709"/>
        <w:contextualSpacing/>
        <w:jc w:val="both"/>
        <w:rPr>
          <w:rFonts w:ascii="Times New Roman" w:eastAsia="Times New Roman" w:hAnsi="Times New Roman" w:cs="Times New Roman"/>
          <w:bCs/>
          <w:sz w:val="28"/>
          <w:szCs w:val="28"/>
          <w:lang w:eastAsia="ru-RU"/>
        </w:rPr>
      </w:pPr>
      <w:r w:rsidRPr="00C04105">
        <w:rPr>
          <w:rFonts w:ascii="Times New Roman" w:eastAsia="Times New Roman" w:hAnsi="Times New Roman" w:cs="Times New Roman"/>
          <w:bCs/>
          <w:sz w:val="28"/>
          <w:szCs w:val="28"/>
          <w:lang w:eastAsia="ru-RU"/>
        </w:rPr>
        <w:t>В результате оценки осуществления действий уполномоченных органов администрации города Нижневартовска по управлению и распоряжению движимым имуществом установлены замечания и нарушения, выразившиеся в том числе</w:t>
      </w:r>
      <w:r w:rsidR="00E66CA9" w:rsidRPr="00C04105">
        <w:rPr>
          <w:rFonts w:ascii="Times New Roman" w:eastAsia="Times New Roman" w:hAnsi="Times New Roman" w:cs="Times New Roman"/>
          <w:bCs/>
          <w:sz w:val="28"/>
          <w:szCs w:val="28"/>
          <w:lang w:eastAsia="ru-RU"/>
        </w:rPr>
        <w:t xml:space="preserve"> в</w:t>
      </w:r>
      <w:r w:rsidRPr="00C04105">
        <w:rPr>
          <w:rFonts w:ascii="Times New Roman" w:eastAsia="Times New Roman" w:hAnsi="Times New Roman" w:cs="Times New Roman"/>
          <w:bCs/>
          <w:sz w:val="28"/>
          <w:szCs w:val="28"/>
          <w:lang w:eastAsia="ru-RU"/>
        </w:rPr>
        <w:t>:</w:t>
      </w:r>
    </w:p>
    <w:p w:rsidR="00C80767" w:rsidRPr="00C04105" w:rsidRDefault="00C80767" w:rsidP="00F730AD">
      <w:pPr>
        <w:tabs>
          <w:tab w:val="left" w:pos="993"/>
        </w:tabs>
        <w:spacing w:after="0" w:line="240" w:lineRule="auto"/>
        <w:ind w:firstLine="709"/>
        <w:contextualSpacing/>
        <w:jc w:val="both"/>
        <w:rPr>
          <w:rFonts w:ascii="Times New Roman" w:eastAsia="Times New Roman" w:hAnsi="Times New Roman" w:cs="Times New Roman"/>
          <w:bCs/>
          <w:sz w:val="28"/>
          <w:szCs w:val="28"/>
          <w:lang w:eastAsia="ru-RU"/>
        </w:rPr>
      </w:pPr>
      <w:r w:rsidRPr="00C04105">
        <w:rPr>
          <w:rFonts w:ascii="Times New Roman" w:eastAsia="Times New Roman" w:hAnsi="Times New Roman" w:cs="Times New Roman"/>
          <w:bCs/>
          <w:sz w:val="28"/>
          <w:szCs w:val="28"/>
          <w:lang w:eastAsia="ru-RU"/>
        </w:rPr>
        <w:t>ведени</w:t>
      </w:r>
      <w:r w:rsidR="00E66CA9" w:rsidRPr="00C04105">
        <w:rPr>
          <w:rFonts w:ascii="Times New Roman" w:eastAsia="Times New Roman" w:hAnsi="Times New Roman" w:cs="Times New Roman"/>
          <w:bCs/>
          <w:sz w:val="28"/>
          <w:szCs w:val="28"/>
          <w:lang w:eastAsia="ru-RU"/>
        </w:rPr>
        <w:t>и</w:t>
      </w:r>
      <w:r w:rsidRPr="00C04105">
        <w:rPr>
          <w:rFonts w:ascii="Times New Roman" w:eastAsia="Times New Roman" w:hAnsi="Times New Roman" w:cs="Times New Roman"/>
          <w:bCs/>
          <w:sz w:val="28"/>
          <w:szCs w:val="28"/>
          <w:lang w:eastAsia="ru-RU"/>
        </w:rPr>
        <w:t xml:space="preserve"> реестр</w:t>
      </w:r>
      <w:r w:rsidR="00911860" w:rsidRPr="00C04105">
        <w:rPr>
          <w:rFonts w:ascii="Times New Roman" w:eastAsia="Times New Roman" w:hAnsi="Times New Roman" w:cs="Times New Roman"/>
          <w:bCs/>
          <w:sz w:val="28"/>
          <w:szCs w:val="28"/>
          <w:lang w:eastAsia="ru-RU"/>
        </w:rPr>
        <w:t>а</w:t>
      </w:r>
      <w:r w:rsidRPr="00C04105">
        <w:rPr>
          <w:rFonts w:ascii="Times New Roman" w:eastAsia="Times New Roman" w:hAnsi="Times New Roman" w:cs="Times New Roman"/>
          <w:bCs/>
          <w:sz w:val="28"/>
          <w:szCs w:val="28"/>
          <w:lang w:eastAsia="ru-RU"/>
        </w:rPr>
        <w:t xml:space="preserve"> движимого имущества с нарушениями требований действующего законодательства;</w:t>
      </w:r>
    </w:p>
    <w:p w:rsidR="00C80767" w:rsidRPr="00C04105" w:rsidRDefault="00C80767" w:rsidP="00F730AD">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eastAsia="Times New Roman" w:hAnsi="Times New Roman" w:cs="Times New Roman"/>
          <w:bCs/>
          <w:sz w:val="28"/>
          <w:szCs w:val="28"/>
          <w:lang w:eastAsia="ru-RU"/>
        </w:rPr>
        <w:t>отсутствии единообразия</w:t>
      </w:r>
      <w:r w:rsidRPr="00C04105">
        <w:rPr>
          <w:rFonts w:ascii="Times New Roman" w:hAnsi="Times New Roman" w:cs="Times New Roman"/>
          <w:sz w:val="28"/>
          <w:szCs w:val="28"/>
        </w:rPr>
        <w:t xml:space="preserve"> </w:t>
      </w:r>
      <w:r w:rsidRPr="00C04105">
        <w:rPr>
          <w:rFonts w:ascii="Times New Roman" w:eastAsia="Times New Roman" w:hAnsi="Times New Roman" w:cs="Times New Roman"/>
          <w:bCs/>
          <w:sz w:val="28"/>
          <w:szCs w:val="28"/>
          <w:lang w:eastAsia="ru-RU"/>
        </w:rPr>
        <w:t>при оформлении правоотношений,</w:t>
      </w:r>
      <w:r w:rsidRPr="00C04105">
        <w:rPr>
          <w:rFonts w:ascii="Times New Roman" w:hAnsi="Times New Roman" w:cs="Times New Roman"/>
          <w:sz w:val="28"/>
          <w:szCs w:val="28"/>
        </w:rPr>
        <w:t xml:space="preserve"> касающихся принятия и отчуждения имущества из муниципальной казны;</w:t>
      </w:r>
    </w:p>
    <w:p w:rsidR="00C80767" w:rsidRPr="00C04105" w:rsidRDefault="00C80767" w:rsidP="00F730AD">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отсутствии в отдельных случаях документального подтверждения фактической передачи движимого имущества в безвозмездное пользование</w:t>
      </w:r>
      <w:r w:rsidR="00F12CDC" w:rsidRPr="00C04105">
        <w:rPr>
          <w:rFonts w:ascii="Times New Roman" w:hAnsi="Times New Roman" w:cs="Times New Roman"/>
          <w:sz w:val="28"/>
          <w:szCs w:val="28"/>
        </w:rPr>
        <w:t>;</w:t>
      </w:r>
    </w:p>
    <w:p w:rsidR="00C80767" w:rsidRPr="00C04105" w:rsidRDefault="00C80767" w:rsidP="00F730AD">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недостаче объектов нефинансовых активов, составляющих имущество муниципальной казны;</w:t>
      </w:r>
    </w:p>
    <w:p w:rsidR="00C80767" w:rsidRPr="00C04105" w:rsidRDefault="00C80767" w:rsidP="00F730AD">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непредставлении к контрольному осмотру движимого имущества, переданного в пользование третьим лицам безвозмездно;</w:t>
      </w:r>
    </w:p>
    <w:p w:rsidR="00C80767" w:rsidRPr="00C04105" w:rsidRDefault="00C80767" w:rsidP="00F730AD">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установлении признаков притворного характера сделки по распоряжению муниципальным имуществом путем заключения договора хранения;</w:t>
      </w:r>
    </w:p>
    <w:p w:rsidR="00C80767" w:rsidRPr="00C04105" w:rsidRDefault="00C80767" w:rsidP="00F730AD">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lastRenderedPageBreak/>
        <w:t>наличии просроченной задолженности по отдельным договорам аренды движимого имущества в значительном размере;</w:t>
      </w:r>
    </w:p>
    <w:p w:rsidR="00C80767" w:rsidRPr="00C04105" w:rsidRDefault="00C80767" w:rsidP="00F730AD">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несоблюдении требований налогового законодательства и законодательства о защите конкуренции.  </w:t>
      </w:r>
    </w:p>
    <w:p w:rsidR="00C80767" w:rsidRPr="00C04105" w:rsidRDefault="00C80767" w:rsidP="00F730AD">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eastAsia="Times New Roman" w:hAnsi="Times New Roman" w:cs="Times New Roman"/>
          <w:sz w:val="28"/>
          <w:szCs w:val="28"/>
          <w:lang w:eastAsia="ru-RU"/>
        </w:rPr>
        <w:t xml:space="preserve">В результате оценки ведения учета движимого муниципального имущества казны, соблюдения порядка ведения реестра муниципального имущества в части движимого имущества выявлены нарушения требований законодательства к бухгалтерскому учету, замечания к оформлению документов, нарушения требований действующего законодательства в части ведения реестра муниципального имущества и иные нарушения. </w:t>
      </w:r>
    </w:p>
    <w:p w:rsidR="00C80767" w:rsidRPr="00C04105" w:rsidRDefault="00C80767" w:rsidP="00F730AD">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Для рассмотрения и устранения замечаний и нарушений, выявленных по итогам контрольного мероприятия, направлено представление объекту контрольного мероприятия.</w:t>
      </w:r>
    </w:p>
    <w:p w:rsidR="00F730AD" w:rsidRPr="00C04105" w:rsidRDefault="00F730AD" w:rsidP="00E66CA9">
      <w:pP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C04105">
        <w:rPr>
          <w:rFonts w:ascii="Times New Roman" w:eastAsia="Times New Roman" w:hAnsi="Times New Roman" w:cs="Times New Roman"/>
          <w:sz w:val="28"/>
          <w:szCs w:val="28"/>
          <w:lang w:eastAsia="ru-RU"/>
        </w:rPr>
        <w:t>Во исполнение представления</w:t>
      </w:r>
      <w:r w:rsidRPr="00C04105">
        <w:rPr>
          <w:rFonts w:ascii="Times New Roman" w:eastAsia="Times New Roman" w:hAnsi="Times New Roman" w:cs="Times New Roman"/>
          <w:color w:val="000000"/>
          <w:sz w:val="28"/>
          <w:szCs w:val="28"/>
          <w:lang w:eastAsia="ru-RU"/>
        </w:rPr>
        <w:t>:</w:t>
      </w:r>
    </w:p>
    <w:p w:rsidR="00F730AD" w:rsidRPr="00C04105" w:rsidRDefault="00F730AD" w:rsidP="00C94DB7">
      <w:pPr>
        <w:spacing w:after="0" w:line="240" w:lineRule="auto"/>
        <w:ind w:firstLine="709"/>
        <w:contextualSpacing/>
        <w:jc w:val="both"/>
        <w:rPr>
          <w:rFonts w:ascii="Times New Roman" w:hAnsi="Times New Roman" w:cs="Times New Roman"/>
          <w:sz w:val="28"/>
          <w:szCs w:val="28"/>
        </w:rPr>
      </w:pPr>
      <w:r w:rsidRPr="00C04105">
        <w:rPr>
          <w:rFonts w:ascii="Times New Roman" w:eastAsia="Times New Roman" w:hAnsi="Times New Roman" w:cs="Times New Roman"/>
          <w:color w:val="000000"/>
          <w:sz w:val="28"/>
          <w:szCs w:val="28"/>
          <w:lang w:eastAsia="ru-RU"/>
        </w:rPr>
        <w:t xml:space="preserve">1) </w:t>
      </w:r>
      <w:r w:rsidR="00C94DB7" w:rsidRPr="00C04105">
        <w:rPr>
          <w:rFonts w:ascii="Times New Roman" w:eastAsia="Times New Roman" w:hAnsi="Times New Roman" w:cs="Times New Roman"/>
          <w:color w:val="000000"/>
          <w:sz w:val="28"/>
          <w:szCs w:val="28"/>
          <w:lang w:eastAsia="ru-RU"/>
        </w:rPr>
        <w:t xml:space="preserve">внесены изменения </w:t>
      </w:r>
      <w:r w:rsidR="003B2E6D" w:rsidRPr="00C04105">
        <w:rPr>
          <w:rFonts w:ascii="Times New Roman" w:eastAsia="Times New Roman" w:hAnsi="Times New Roman" w:cs="Times New Roman"/>
          <w:color w:val="000000"/>
          <w:sz w:val="28"/>
          <w:szCs w:val="28"/>
          <w:lang w:eastAsia="ru-RU"/>
        </w:rPr>
        <w:t>в решения</w:t>
      </w:r>
      <w:r w:rsidRPr="00C04105">
        <w:rPr>
          <w:rFonts w:ascii="Times New Roman" w:eastAsia="Times New Roman" w:hAnsi="Times New Roman" w:cs="Times New Roman"/>
          <w:color w:val="000000"/>
          <w:sz w:val="28"/>
          <w:szCs w:val="28"/>
          <w:lang w:eastAsia="ru-RU"/>
        </w:rPr>
        <w:t xml:space="preserve"> Думы </w:t>
      </w:r>
      <w:r w:rsidR="005F5952" w:rsidRPr="00C04105">
        <w:rPr>
          <w:rFonts w:ascii="Times New Roman" w:eastAsia="Times New Roman" w:hAnsi="Times New Roman" w:cs="Times New Roman"/>
          <w:color w:val="000000"/>
          <w:sz w:val="28"/>
          <w:szCs w:val="28"/>
          <w:lang w:eastAsia="ru-RU"/>
        </w:rPr>
        <w:t>города Нижневартовска</w:t>
      </w:r>
      <w:r w:rsidR="00C94DB7" w:rsidRPr="00C04105">
        <w:rPr>
          <w:rFonts w:ascii="Times New Roman" w:eastAsia="Times New Roman" w:hAnsi="Times New Roman" w:cs="Times New Roman"/>
          <w:color w:val="000000"/>
          <w:sz w:val="28"/>
          <w:szCs w:val="28"/>
          <w:lang w:eastAsia="ru-RU"/>
        </w:rPr>
        <w:t xml:space="preserve"> </w:t>
      </w:r>
      <w:r w:rsidR="009A4D59" w:rsidRPr="00C04105">
        <w:rPr>
          <w:rFonts w:ascii="Times New Roman" w:hAnsi="Times New Roman" w:cs="Times New Roman"/>
          <w:color w:val="000000"/>
          <w:sz w:val="28"/>
          <w:szCs w:val="28"/>
        </w:rPr>
        <w:t>от 27.11.2006 №123 «</w:t>
      </w:r>
      <w:r w:rsidRPr="00C04105">
        <w:rPr>
          <w:rFonts w:ascii="Times New Roman" w:hAnsi="Times New Roman" w:cs="Times New Roman"/>
          <w:color w:val="000000"/>
          <w:sz w:val="28"/>
          <w:szCs w:val="28"/>
        </w:rPr>
        <w:t>Об утверждении Положения о казне муниципального образования - город Нижневартовск</w:t>
      </w:r>
      <w:r w:rsidR="009A4D59" w:rsidRPr="00C04105">
        <w:rPr>
          <w:rFonts w:ascii="Times New Roman" w:hAnsi="Times New Roman" w:cs="Times New Roman"/>
          <w:color w:val="000000"/>
          <w:sz w:val="28"/>
          <w:szCs w:val="28"/>
        </w:rPr>
        <w:t>»</w:t>
      </w:r>
      <w:r w:rsidRPr="00C04105">
        <w:rPr>
          <w:rFonts w:ascii="Times New Roman" w:hAnsi="Times New Roman" w:cs="Times New Roman"/>
          <w:color w:val="000000"/>
          <w:sz w:val="28"/>
          <w:szCs w:val="28"/>
        </w:rPr>
        <w:t xml:space="preserve">, от 18.09.2015 №860 </w:t>
      </w:r>
      <w:r w:rsidR="003C3CC4" w:rsidRPr="00C04105">
        <w:rPr>
          <w:rFonts w:ascii="Times New Roman" w:hAnsi="Times New Roman" w:cs="Times New Roman"/>
          <w:sz w:val="28"/>
          <w:szCs w:val="28"/>
        </w:rPr>
        <w:t>«</w:t>
      </w:r>
      <w:r w:rsidR="003B2E6D" w:rsidRPr="00C04105">
        <w:rPr>
          <w:rFonts w:ascii="Times New Roman" w:hAnsi="Times New Roman" w:cs="Times New Roman"/>
          <w:sz w:val="28"/>
          <w:szCs w:val="28"/>
        </w:rPr>
        <w:t xml:space="preserve">О Положениях </w:t>
      </w:r>
      <w:r w:rsidRPr="00C04105">
        <w:rPr>
          <w:rFonts w:ascii="Times New Roman" w:hAnsi="Times New Roman" w:cs="Times New Roman"/>
          <w:sz w:val="28"/>
          <w:szCs w:val="28"/>
        </w:rPr>
        <w:t>о порядке управления и распоряжения имуществом, находящимся в муниципальной собственности муниципального образования город Нижневартовск, и о порядке принятия решений о создании, реорганизации и ликвидации муниципальных предприятий</w:t>
      </w:r>
      <w:r w:rsidR="009A4D59" w:rsidRPr="00C04105">
        <w:rPr>
          <w:rFonts w:ascii="Times New Roman" w:hAnsi="Times New Roman" w:cs="Times New Roman"/>
          <w:sz w:val="28"/>
          <w:szCs w:val="28"/>
        </w:rPr>
        <w:t>»</w:t>
      </w:r>
      <w:r w:rsidR="00E66CA9" w:rsidRPr="00C04105">
        <w:rPr>
          <w:rFonts w:ascii="Times New Roman" w:hAnsi="Times New Roman" w:cs="Times New Roman"/>
          <w:sz w:val="28"/>
          <w:szCs w:val="28"/>
        </w:rPr>
        <w:t>;</w:t>
      </w:r>
    </w:p>
    <w:p w:rsidR="003B2E6D" w:rsidRPr="00C04105" w:rsidRDefault="00F730AD" w:rsidP="00E66CA9">
      <w:pPr>
        <w:tabs>
          <w:tab w:val="left" w:pos="993"/>
        </w:tabs>
        <w:spacing w:line="240" w:lineRule="auto"/>
        <w:ind w:firstLine="709"/>
        <w:contextualSpacing/>
        <w:jc w:val="both"/>
        <w:rPr>
          <w:rFonts w:ascii="Times New Roman" w:hAnsi="Times New Roman" w:cs="Times New Roman"/>
          <w:color w:val="000000"/>
          <w:sz w:val="28"/>
          <w:szCs w:val="28"/>
        </w:rPr>
      </w:pPr>
      <w:r w:rsidRPr="00C04105">
        <w:rPr>
          <w:rFonts w:ascii="Times New Roman" w:eastAsia="Times New Roman" w:hAnsi="Times New Roman" w:cs="Times New Roman"/>
          <w:sz w:val="28"/>
          <w:szCs w:val="28"/>
          <w:lang w:eastAsia="ru-RU"/>
        </w:rPr>
        <w:t>2)</w:t>
      </w:r>
      <w:r w:rsidRPr="00C04105">
        <w:rPr>
          <w:rFonts w:ascii="Times New Roman" w:eastAsia="Times New Roman" w:hAnsi="Times New Roman" w:cs="Times New Roman"/>
          <w:sz w:val="28"/>
          <w:szCs w:val="28"/>
          <w:lang w:eastAsia="ru-RU"/>
        </w:rPr>
        <w:tab/>
      </w:r>
      <w:r w:rsidR="00C94DB7" w:rsidRPr="00C04105">
        <w:rPr>
          <w:rFonts w:ascii="Times New Roman" w:hAnsi="Times New Roman" w:cs="Times New Roman"/>
          <w:color w:val="000000"/>
          <w:sz w:val="28"/>
          <w:szCs w:val="28"/>
        </w:rPr>
        <w:t>п</w:t>
      </w:r>
      <w:r w:rsidR="003B2E6D" w:rsidRPr="00C04105">
        <w:rPr>
          <w:rFonts w:ascii="Times New Roman" w:hAnsi="Times New Roman" w:cs="Times New Roman"/>
          <w:color w:val="000000"/>
          <w:sz w:val="28"/>
          <w:szCs w:val="28"/>
        </w:rPr>
        <w:t xml:space="preserve">роекты распоряжений администрации </w:t>
      </w:r>
      <w:r w:rsidR="005F5952" w:rsidRPr="00C04105">
        <w:rPr>
          <w:rFonts w:ascii="Times New Roman" w:hAnsi="Times New Roman" w:cs="Times New Roman"/>
          <w:color w:val="000000"/>
          <w:sz w:val="28"/>
          <w:szCs w:val="28"/>
        </w:rPr>
        <w:t>города Нижневартовска</w:t>
      </w:r>
      <w:r w:rsidR="003B2E6D" w:rsidRPr="00C04105">
        <w:rPr>
          <w:rFonts w:ascii="Times New Roman" w:hAnsi="Times New Roman" w:cs="Times New Roman"/>
          <w:color w:val="000000"/>
          <w:sz w:val="28"/>
          <w:szCs w:val="28"/>
        </w:rPr>
        <w:t xml:space="preserve"> подготавливаются в единой редакции с определением дальнейше</w:t>
      </w:r>
      <w:r w:rsidR="00911860" w:rsidRPr="00C04105">
        <w:rPr>
          <w:rFonts w:ascii="Times New Roman" w:hAnsi="Times New Roman" w:cs="Times New Roman"/>
          <w:color w:val="000000"/>
          <w:sz w:val="28"/>
          <w:szCs w:val="28"/>
        </w:rPr>
        <w:t>го назначения</w:t>
      </w:r>
      <w:r w:rsidR="003B2E6D" w:rsidRPr="00C04105">
        <w:rPr>
          <w:rFonts w:ascii="Times New Roman" w:hAnsi="Times New Roman" w:cs="Times New Roman"/>
          <w:color w:val="000000"/>
          <w:sz w:val="28"/>
          <w:szCs w:val="28"/>
        </w:rPr>
        <w:t xml:space="preserve"> объектов нефинансовых активов, объемов и порядка выделения средств на их содержание.</w:t>
      </w:r>
    </w:p>
    <w:p w:rsidR="00F730AD" w:rsidRPr="00C04105" w:rsidRDefault="003C3CC4" w:rsidP="00E66CA9">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3) </w:t>
      </w:r>
      <w:r w:rsidR="00F12CDC" w:rsidRPr="00C04105">
        <w:rPr>
          <w:rFonts w:ascii="Times New Roman" w:eastAsia="Times New Roman" w:hAnsi="Times New Roman" w:cs="Times New Roman"/>
          <w:sz w:val="28"/>
          <w:szCs w:val="28"/>
          <w:lang w:eastAsia="ru-RU"/>
        </w:rPr>
        <w:t>д</w:t>
      </w:r>
      <w:r w:rsidR="003B2E6D" w:rsidRPr="00C04105">
        <w:rPr>
          <w:rFonts w:ascii="Times New Roman" w:eastAsia="Times New Roman" w:hAnsi="Times New Roman" w:cs="Times New Roman"/>
          <w:sz w:val="28"/>
          <w:szCs w:val="28"/>
          <w:lang w:eastAsia="ru-RU"/>
        </w:rPr>
        <w:t>епартаментом</w:t>
      </w:r>
      <w:r w:rsidR="00C94DB7" w:rsidRPr="00C04105">
        <w:rPr>
          <w:rFonts w:ascii="Times New Roman" w:eastAsia="Times New Roman" w:hAnsi="Times New Roman" w:cs="Times New Roman"/>
          <w:sz w:val="28"/>
          <w:szCs w:val="28"/>
          <w:lang w:eastAsia="ru-RU"/>
        </w:rPr>
        <w:t xml:space="preserve"> </w:t>
      </w:r>
      <w:r w:rsidR="00F12CDC" w:rsidRPr="00C04105">
        <w:rPr>
          <w:rFonts w:ascii="Times New Roman" w:eastAsia="Times New Roman" w:hAnsi="Times New Roman" w:cs="Times New Roman"/>
          <w:sz w:val="28"/>
          <w:szCs w:val="28"/>
          <w:lang w:eastAsia="ru-RU"/>
        </w:rPr>
        <w:t xml:space="preserve">муниципальной собственности и земельных ресурсов администрации города Нижневартовска </w:t>
      </w:r>
      <w:r w:rsidR="00C94DB7" w:rsidRPr="00C04105">
        <w:rPr>
          <w:rFonts w:ascii="Times New Roman" w:eastAsia="Times New Roman" w:hAnsi="Times New Roman" w:cs="Times New Roman"/>
          <w:sz w:val="28"/>
          <w:szCs w:val="28"/>
          <w:lang w:eastAsia="ru-RU"/>
        </w:rPr>
        <w:t>приняты следующие меры</w:t>
      </w:r>
      <w:r w:rsidR="00F730AD" w:rsidRPr="00C04105">
        <w:rPr>
          <w:rFonts w:ascii="Times New Roman" w:eastAsia="Times New Roman" w:hAnsi="Times New Roman" w:cs="Times New Roman"/>
          <w:sz w:val="28"/>
          <w:szCs w:val="28"/>
          <w:lang w:eastAsia="ru-RU"/>
        </w:rPr>
        <w:t>:</w:t>
      </w:r>
    </w:p>
    <w:p w:rsidR="00F730AD" w:rsidRPr="00C04105" w:rsidRDefault="00C94DB7" w:rsidP="00E66CA9">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проведена </w:t>
      </w:r>
      <w:r w:rsidR="00F730AD" w:rsidRPr="00C04105">
        <w:rPr>
          <w:rFonts w:ascii="Times New Roman" w:eastAsia="Times New Roman" w:hAnsi="Times New Roman" w:cs="Times New Roman"/>
          <w:sz w:val="28"/>
          <w:szCs w:val="28"/>
          <w:lang w:eastAsia="ru-RU"/>
        </w:rPr>
        <w:t>внеплановая инвентаризация</w:t>
      </w:r>
      <w:r w:rsidR="00F730AD" w:rsidRPr="00C04105">
        <w:rPr>
          <w:rFonts w:ascii="Times New Roman" w:eastAsia="Times New Roman" w:hAnsi="Times New Roman" w:cs="Times New Roman"/>
          <w:color w:val="000000"/>
          <w:sz w:val="28"/>
          <w:szCs w:val="28"/>
          <w:lang w:eastAsia="ru-RU"/>
        </w:rPr>
        <w:t xml:space="preserve"> объектов движимого имущества, учтенного в муниципальной казне;</w:t>
      </w:r>
    </w:p>
    <w:p w:rsidR="00F730AD" w:rsidRPr="00C04105" w:rsidRDefault="00F730AD" w:rsidP="00E66CA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C04105">
        <w:rPr>
          <w:rFonts w:ascii="Times New Roman" w:eastAsia="Times New Roman" w:hAnsi="Times New Roman" w:cs="Times New Roman"/>
          <w:color w:val="000000"/>
          <w:sz w:val="28"/>
          <w:szCs w:val="28"/>
          <w:lang w:eastAsia="ru-RU"/>
        </w:rPr>
        <w:t xml:space="preserve">реестр муниципального имущества приведен </w:t>
      </w:r>
      <w:r w:rsidR="009A4D59" w:rsidRPr="00C04105">
        <w:rPr>
          <w:rFonts w:ascii="Times New Roman" w:eastAsia="Times New Roman" w:hAnsi="Times New Roman" w:cs="Times New Roman"/>
          <w:color w:val="000000"/>
          <w:sz w:val="28"/>
          <w:szCs w:val="28"/>
          <w:lang w:eastAsia="ru-RU"/>
        </w:rPr>
        <w:t xml:space="preserve">в соответствие </w:t>
      </w:r>
      <w:r w:rsidRPr="00C04105">
        <w:rPr>
          <w:rFonts w:ascii="Times New Roman" w:eastAsia="Times New Roman" w:hAnsi="Times New Roman" w:cs="Times New Roman"/>
          <w:color w:val="000000"/>
          <w:sz w:val="28"/>
          <w:szCs w:val="28"/>
          <w:lang w:eastAsia="ru-RU"/>
        </w:rPr>
        <w:t>с Порядком ведения органами местного самоуправления реестров муниципального имущества, утвержденного приказом Минэкономразвития России от 30.08.2011 №424;</w:t>
      </w:r>
    </w:p>
    <w:p w:rsidR="00F730AD" w:rsidRPr="00C04105" w:rsidRDefault="00F730AD" w:rsidP="00E66CA9">
      <w:pPr>
        <w:spacing w:line="240" w:lineRule="auto"/>
        <w:ind w:firstLine="709"/>
        <w:contextualSpacing/>
        <w:jc w:val="both"/>
        <w:rPr>
          <w:rFonts w:ascii="Times New Roman" w:hAnsi="Times New Roman" w:cs="Times New Roman"/>
          <w:sz w:val="28"/>
          <w:szCs w:val="28"/>
        </w:rPr>
      </w:pPr>
      <w:r w:rsidRPr="00C04105">
        <w:rPr>
          <w:rFonts w:ascii="Times New Roman" w:eastAsia="Times New Roman" w:hAnsi="Times New Roman" w:cs="Times New Roman"/>
          <w:sz w:val="28"/>
          <w:szCs w:val="28"/>
          <w:lang w:eastAsia="ru-RU"/>
        </w:rPr>
        <w:t>активизирована претензионная и судебная работа с пользователями муниципального имущества</w:t>
      </w:r>
      <w:r w:rsidR="003B2E6D" w:rsidRPr="00C04105">
        <w:rPr>
          <w:rFonts w:ascii="Times New Roman" w:eastAsia="Times New Roman" w:hAnsi="Times New Roman" w:cs="Times New Roman"/>
          <w:sz w:val="28"/>
          <w:szCs w:val="28"/>
          <w:lang w:eastAsia="ru-RU"/>
        </w:rPr>
        <w:t>, нарушающими условия договоров;</w:t>
      </w:r>
    </w:p>
    <w:p w:rsidR="003B2E6D" w:rsidRPr="00C04105" w:rsidRDefault="003B2E6D" w:rsidP="00E66CA9">
      <w:pPr>
        <w:spacing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проводится работа по</w:t>
      </w:r>
      <w:r w:rsidR="00B419C9" w:rsidRPr="00C04105">
        <w:rPr>
          <w:rFonts w:ascii="Times New Roman" w:hAnsi="Times New Roman" w:cs="Times New Roman"/>
          <w:sz w:val="28"/>
          <w:szCs w:val="28"/>
        </w:rPr>
        <w:t xml:space="preserve"> выявлению и устранению</w:t>
      </w:r>
      <w:r w:rsidRPr="00C04105">
        <w:rPr>
          <w:rFonts w:ascii="Times New Roman" w:hAnsi="Times New Roman" w:cs="Times New Roman"/>
          <w:sz w:val="28"/>
          <w:szCs w:val="28"/>
        </w:rPr>
        <w:t xml:space="preserve"> </w:t>
      </w:r>
      <w:r w:rsidR="00B419C9" w:rsidRPr="00C04105">
        <w:rPr>
          <w:rFonts w:ascii="Times New Roman" w:hAnsi="Times New Roman" w:cs="Times New Roman"/>
          <w:sz w:val="28"/>
          <w:szCs w:val="28"/>
        </w:rPr>
        <w:t xml:space="preserve">причин, повлекших </w:t>
      </w:r>
      <w:r w:rsidRPr="00C04105">
        <w:rPr>
          <w:rFonts w:ascii="Times New Roman" w:hAnsi="Times New Roman" w:cs="Times New Roman"/>
          <w:sz w:val="28"/>
          <w:szCs w:val="28"/>
        </w:rPr>
        <w:t>недостач</w:t>
      </w:r>
      <w:r w:rsidR="00B419C9" w:rsidRPr="00C04105">
        <w:rPr>
          <w:rFonts w:ascii="Times New Roman" w:hAnsi="Times New Roman" w:cs="Times New Roman"/>
          <w:sz w:val="28"/>
          <w:szCs w:val="28"/>
        </w:rPr>
        <w:t>у</w:t>
      </w:r>
      <w:r w:rsidRPr="00C04105">
        <w:rPr>
          <w:rFonts w:ascii="Times New Roman" w:hAnsi="Times New Roman" w:cs="Times New Roman"/>
          <w:sz w:val="28"/>
          <w:szCs w:val="28"/>
        </w:rPr>
        <w:t xml:space="preserve"> </w:t>
      </w:r>
      <w:r w:rsidR="00F730AD" w:rsidRPr="00C04105">
        <w:rPr>
          <w:rFonts w:ascii="Times New Roman" w:hAnsi="Times New Roman" w:cs="Times New Roman"/>
          <w:sz w:val="28"/>
          <w:szCs w:val="28"/>
        </w:rPr>
        <w:t>объектов нефинансовых активов, составляющих имущество муниципальной казны</w:t>
      </w:r>
      <w:r w:rsidR="00F12CDC" w:rsidRPr="00C04105">
        <w:rPr>
          <w:rFonts w:ascii="Times New Roman" w:hAnsi="Times New Roman" w:cs="Times New Roman"/>
          <w:sz w:val="28"/>
          <w:szCs w:val="28"/>
        </w:rPr>
        <w:t xml:space="preserve"> и другие мероприятия</w:t>
      </w:r>
      <w:r w:rsidRPr="00C04105">
        <w:rPr>
          <w:rFonts w:ascii="Times New Roman" w:hAnsi="Times New Roman" w:cs="Times New Roman"/>
          <w:sz w:val="28"/>
          <w:szCs w:val="28"/>
        </w:rPr>
        <w:t>.</w:t>
      </w:r>
    </w:p>
    <w:p w:rsidR="00157949" w:rsidRPr="00C04105" w:rsidRDefault="0036377B" w:rsidP="00E66CA9">
      <w:pPr>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Сч</w:t>
      </w:r>
      <w:r w:rsidR="00F2171C" w:rsidRPr="00C04105">
        <w:rPr>
          <w:rFonts w:ascii="Times New Roman" w:eastAsia="Calibri" w:hAnsi="Times New Roman" w:cs="Times New Roman"/>
          <w:sz w:val="28"/>
          <w:szCs w:val="28"/>
        </w:rPr>
        <w:t>е</w:t>
      </w:r>
      <w:r w:rsidR="00157949" w:rsidRPr="00C04105">
        <w:rPr>
          <w:rFonts w:ascii="Times New Roman" w:eastAsia="Calibri" w:hAnsi="Times New Roman" w:cs="Times New Roman"/>
          <w:sz w:val="28"/>
          <w:szCs w:val="28"/>
        </w:rPr>
        <w:t xml:space="preserve">тной палатой запланировано в 2023 году проведение мониторинга исполнения соответствующего представления </w:t>
      </w:r>
      <w:r w:rsidRPr="00C04105">
        <w:rPr>
          <w:rFonts w:ascii="Times New Roman" w:eastAsia="Calibri" w:hAnsi="Times New Roman" w:cs="Times New Roman"/>
          <w:sz w:val="28"/>
          <w:szCs w:val="28"/>
        </w:rPr>
        <w:t>П</w:t>
      </w:r>
      <w:r w:rsidR="00157949" w:rsidRPr="00C04105">
        <w:rPr>
          <w:rFonts w:ascii="Times New Roman" w:eastAsia="Calibri" w:hAnsi="Times New Roman" w:cs="Times New Roman"/>
          <w:sz w:val="28"/>
          <w:szCs w:val="28"/>
        </w:rPr>
        <w:t>алаты с выездом на место нахождения объектов.</w:t>
      </w:r>
    </w:p>
    <w:p w:rsidR="00994FA1" w:rsidRPr="00C04105" w:rsidRDefault="00994FA1" w:rsidP="00C94DB7">
      <w:pPr>
        <w:tabs>
          <w:tab w:val="left" w:pos="709"/>
          <w:tab w:val="left" w:pos="1134"/>
        </w:tabs>
        <w:spacing w:after="0" w:line="240" w:lineRule="auto"/>
        <w:ind w:firstLine="709"/>
        <w:jc w:val="both"/>
        <w:rPr>
          <w:rFonts w:ascii="Times New Roman" w:hAnsi="Times New Roman" w:cs="Times New Roman"/>
          <w:b/>
          <w:i/>
          <w:sz w:val="28"/>
          <w:szCs w:val="28"/>
        </w:rPr>
      </w:pPr>
    </w:p>
    <w:p w:rsidR="00C80767" w:rsidRPr="00C04105" w:rsidRDefault="00C80767" w:rsidP="00C94DB7">
      <w:pPr>
        <w:tabs>
          <w:tab w:val="left" w:pos="709"/>
          <w:tab w:val="left" w:pos="1134"/>
        </w:tabs>
        <w:spacing w:after="0" w:line="240" w:lineRule="auto"/>
        <w:ind w:firstLine="709"/>
        <w:jc w:val="both"/>
        <w:rPr>
          <w:rFonts w:ascii="Times New Roman" w:eastAsia="Times New Roman" w:hAnsi="Times New Roman" w:cs="Times New Roman"/>
          <w:b/>
          <w:i/>
          <w:sz w:val="28"/>
          <w:szCs w:val="28"/>
          <w:lang w:eastAsia="ru-RU"/>
        </w:rPr>
      </w:pPr>
      <w:r w:rsidRPr="00C04105">
        <w:rPr>
          <w:rFonts w:ascii="Times New Roman" w:hAnsi="Times New Roman" w:cs="Times New Roman"/>
          <w:b/>
          <w:i/>
          <w:sz w:val="28"/>
          <w:szCs w:val="28"/>
        </w:rPr>
        <w:t xml:space="preserve">Контрольное мероприятие </w:t>
      </w:r>
      <w:r w:rsidRPr="00C04105">
        <w:rPr>
          <w:rFonts w:ascii="Times New Roman" w:eastAsia="Times New Roman" w:hAnsi="Times New Roman" w:cs="Times New Roman"/>
          <w:b/>
          <w:i/>
          <w:sz w:val="28"/>
          <w:szCs w:val="28"/>
          <w:lang w:eastAsia="ru-RU"/>
        </w:rPr>
        <w:t xml:space="preserve">«Проверка выполнения условий заключенного концессионного соглашения о финансировании, </w:t>
      </w:r>
      <w:r w:rsidRPr="00C04105">
        <w:rPr>
          <w:rFonts w:ascii="Times New Roman" w:eastAsia="Times New Roman" w:hAnsi="Times New Roman" w:cs="Times New Roman"/>
          <w:b/>
          <w:i/>
          <w:sz w:val="28"/>
          <w:szCs w:val="28"/>
          <w:lang w:eastAsia="ru-RU"/>
        </w:rPr>
        <w:lastRenderedPageBreak/>
        <w:t>проектировании, строительстве и эксплуатации объекта образования «Общеобразовательная школа на 1125 учащихся в квартале №25 г</w:t>
      </w:r>
      <w:r w:rsidR="00B81548" w:rsidRPr="00C04105">
        <w:rPr>
          <w:rFonts w:ascii="Times New Roman" w:eastAsia="Times New Roman" w:hAnsi="Times New Roman" w:cs="Times New Roman"/>
          <w:b/>
          <w:i/>
          <w:sz w:val="28"/>
          <w:szCs w:val="28"/>
          <w:lang w:eastAsia="ru-RU"/>
        </w:rPr>
        <w:t>орода</w:t>
      </w:r>
      <w:r w:rsidRPr="00C04105">
        <w:rPr>
          <w:rFonts w:ascii="Times New Roman" w:eastAsia="Times New Roman" w:hAnsi="Times New Roman" w:cs="Times New Roman"/>
          <w:b/>
          <w:i/>
          <w:sz w:val="28"/>
          <w:szCs w:val="28"/>
          <w:lang w:eastAsia="ru-RU"/>
        </w:rPr>
        <w:t xml:space="preserve"> Нижневартовска (Общеобразовательная организация с универсальной безбарьерной средой)» в Ханты-Мансийском автономном округе – Югре»</w:t>
      </w:r>
    </w:p>
    <w:p w:rsidR="00C80767" w:rsidRPr="00C04105" w:rsidRDefault="00C80767" w:rsidP="00C80767">
      <w:pPr>
        <w:widowControl w:val="0"/>
        <w:tabs>
          <w:tab w:val="left" w:pos="993"/>
          <w:tab w:val="left" w:pos="1134"/>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Анализ нормативно-правовой базы, регламентирующей заключение концессионного соглашения, показал, что муниципальный правовой акт, определяющий</w:t>
      </w:r>
      <w:r w:rsidRPr="00C04105">
        <w:rPr>
          <w:sz w:val="28"/>
          <w:szCs w:val="28"/>
        </w:rPr>
        <w:t xml:space="preserve"> </w:t>
      </w:r>
      <w:r w:rsidRPr="00C04105">
        <w:rPr>
          <w:rFonts w:ascii="Times New Roman" w:eastAsia="Times New Roman" w:hAnsi="Times New Roman" w:cs="Times New Roman"/>
          <w:sz w:val="28"/>
          <w:szCs w:val="28"/>
          <w:lang w:eastAsia="ru-RU"/>
        </w:rPr>
        <w:t xml:space="preserve">порядок принятия решений о заключении концессионных соглашений, фактически содержит нормы (порядок, сроки и т.п.) действующего законодательства, дополняя их тем, что регулирует действия конкретных структурных подразделений администрации </w:t>
      </w:r>
      <w:r w:rsidR="00E4451F"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 xml:space="preserve">. Установлены отдельные замечания к отмеченному муниципальному правовому акту.  </w:t>
      </w:r>
    </w:p>
    <w:p w:rsidR="00C80767" w:rsidRPr="00C04105" w:rsidRDefault="00C80767" w:rsidP="00C80767">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Объект Концессионного соглашения соответствует требованиям действующего законодательства и включен в перечень объектов, в отношении которых планировалось заключение концессионных соглашений, на 2019 год.</w:t>
      </w:r>
    </w:p>
    <w:p w:rsidR="00C80767" w:rsidRPr="00C04105" w:rsidRDefault="00C80767" w:rsidP="00C80767">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В результате оценки исполнения обязательств по организации исполнения концессионного соглашения (своевременность, полнота и соответствие условиям концессионного соглашения) установлены отдельные замечания к условиям концессионного соглашения и их соблюдению как со стороны </w:t>
      </w:r>
      <w:proofErr w:type="spellStart"/>
      <w:r w:rsidRPr="00C04105">
        <w:rPr>
          <w:rFonts w:ascii="Times New Roman" w:hAnsi="Times New Roman" w:cs="Times New Roman"/>
          <w:sz w:val="28"/>
          <w:szCs w:val="28"/>
        </w:rPr>
        <w:t>концедента</w:t>
      </w:r>
      <w:proofErr w:type="spellEnd"/>
      <w:r w:rsidRPr="00C04105">
        <w:rPr>
          <w:rFonts w:ascii="Times New Roman" w:hAnsi="Times New Roman" w:cs="Times New Roman"/>
          <w:sz w:val="28"/>
          <w:szCs w:val="28"/>
        </w:rPr>
        <w:t>, так и со стороны</w:t>
      </w:r>
      <w:r w:rsidRPr="00C04105">
        <w:rPr>
          <w:sz w:val="28"/>
          <w:szCs w:val="28"/>
        </w:rPr>
        <w:t xml:space="preserve"> </w:t>
      </w:r>
      <w:r w:rsidRPr="00C04105">
        <w:rPr>
          <w:rFonts w:ascii="Times New Roman" w:hAnsi="Times New Roman" w:cs="Times New Roman"/>
          <w:sz w:val="28"/>
          <w:szCs w:val="28"/>
        </w:rPr>
        <w:t xml:space="preserve">концессионера. </w:t>
      </w:r>
    </w:p>
    <w:p w:rsidR="00C80767" w:rsidRPr="00C04105" w:rsidRDefault="00C80767" w:rsidP="00C80767">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Анализом соблюдения со стороны администрации </w:t>
      </w:r>
      <w:r w:rsidR="00E4451F"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xml:space="preserve"> сроков согласования объема строительно-монтажных работ фактически выполненному объему таких работ нарушений не установлено.</w:t>
      </w:r>
    </w:p>
    <w:p w:rsidR="00C80767" w:rsidRPr="00C04105" w:rsidRDefault="00C80767" w:rsidP="00C80767">
      <w:pPr>
        <w:widowControl w:val="0"/>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На момент контрольного мероприятия готовность объекта составила более 40%, что также подтверждается соотношением стоимости выполненных работ, согласованных </w:t>
      </w:r>
      <w:proofErr w:type="spellStart"/>
      <w:r w:rsidRPr="00C04105">
        <w:rPr>
          <w:rFonts w:ascii="Times New Roman" w:hAnsi="Times New Roman" w:cs="Times New Roman"/>
          <w:sz w:val="28"/>
          <w:szCs w:val="28"/>
        </w:rPr>
        <w:t>концедентом</w:t>
      </w:r>
      <w:proofErr w:type="spellEnd"/>
      <w:r w:rsidRPr="00C04105">
        <w:rPr>
          <w:rFonts w:ascii="Times New Roman" w:hAnsi="Times New Roman" w:cs="Times New Roman"/>
          <w:sz w:val="28"/>
          <w:szCs w:val="28"/>
        </w:rPr>
        <w:t>, к стоимос</w:t>
      </w:r>
      <w:r w:rsidR="00E46F25" w:rsidRPr="00C04105">
        <w:rPr>
          <w:rFonts w:ascii="Times New Roman" w:hAnsi="Times New Roman" w:cs="Times New Roman"/>
          <w:sz w:val="28"/>
          <w:szCs w:val="28"/>
        </w:rPr>
        <w:t xml:space="preserve">ти по созданию объекта </w:t>
      </w:r>
      <w:r w:rsidR="00DE4F68" w:rsidRPr="00C04105">
        <w:rPr>
          <w:rFonts w:ascii="Times New Roman" w:hAnsi="Times New Roman" w:cs="Times New Roman"/>
          <w:sz w:val="28"/>
          <w:szCs w:val="28"/>
        </w:rPr>
        <w:t>–</w:t>
      </w:r>
      <w:r w:rsidR="00E46F25" w:rsidRPr="00C04105">
        <w:rPr>
          <w:rFonts w:ascii="Times New Roman" w:hAnsi="Times New Roman" w:cs="Times New Roman"/>
          <w:sz w:val="28"/>
          <w:szCs w:val="28"/>
        </w:rPr>
        <w:t xml:space="preserve"> 39,99% </w:t>
      </w:r>
      <w:r w:rsidR="00E46F25" w:rsidRPr="00C04105">
        <w:rPr>
          <w:rFonts w:ascii="Times New Roman" w:eastAsia="Calibri" w:hAnsi="Times New Roman" w:cs="Times New Roman"/>
          <w:sz w:val="28"/>
          <w:szCs w:val="28"/>
          <w:shd w:val="clear" w:color="auto" w:fill="FFFFFF"/>
        </w:rPr>
        <w:t>(</w:t>
      </w:r>
      <w:r w:rsidR="00E46F25" w:rsidRPr="00C04105">
        <w:rPr>
          <w:rFonts w:ascii="Times New Roman" w:eastAsia="Calibri" w:hAnsi="Times New Roman" w:cs="Times New Roman"/>
          <w:sz w:val="28"/>
          <w:szCs w:val="28"/>
        </w:rPr>
        <w:t>1 384 729,4 тыс. рублей).</w:t>
      </w:r>
    </w:p>
    <w:p w:rsidR="00E46F25" w:rsidRPr="00C04105" w:rsidRDefault="00E46F25" w:rsidP="00E46F2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Согласно представленным и принятым актам о приемке выполненных работ, ведомостям поставки оборудования на текущий момент выполнены и предъявлены к согласованию работы на общую сумму 553 877,07 тыс. рублей, в том числе на сумму 19 013,30 тыс. рублей выполнены работы по подготовке проектно-сметной документации, на сумму 19 577,07 тыс. рублей поставлено инженерное оборудование и на сумму 422 973,85</w:t>
      </w:r>
      <w:r w:rsidR="00157949" w:rsidRPr="00C04105">
        <w:rPr>
          <w:rFonts w:ascii="Times New Roman" w:eastAsia="Calibri" w:hAnsi="Times New Roman" w:cs="Times New Roman"/>
          <w:sz w:val="28"/>
          <w:szCs w:val="28"/>
        </w:rPr>
        <w:t xml:space="preserve"> </w:t>
      </w:r>
      <w:r w:rsidR="00316274" w:rsidRPr="00C04105">
        <w:rPr>
          <w:rFonts w:ascii="Times New Roman" w:eastAsia="Calibri" w:hAnsi="Times New Roman" w:cs="Times New Roman"/>
          <w:sz w:val="28"/>
          <w:szCs w:val="28"/>
        </w:rPr>
        <w:t>тыс. рублей</w:t>
      </w:r>
      <w:r w:rsidRPr="00C04105">
        <w:rPr>
          <w:rFonts w:ascii="Times New Roman" w:eastAsia="Calibri" w:hAnsi="Times New Roman" w:cs="Times New Roman"/>
          <w:sz w:val="28"/>
          <w:szCs w:val="28"/>
        </w:rPr>
        <w:t xml:space="preserve"> выполнены строительно-монтажные работы. </w:t>
      </w:r>
    </w:p>
    <w:p w:rsidR="00E46F25" w:rsidRPr="00C04105" w:rsidRDefault="00E46F25" w:rsidP="00E46F25">
      <w:pPr>
        <w:autoSpaceDE w:val="0"/>
        <w:autoSpaceDN w:val="0"/>
        <w:adjustRightInd w:val="0"/>
        <w:spacing w:after="0" w:line="240" w:lineRule="auto"/>
        <w:ind w:firstLine="708"/>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Фактический осмотр выполненных и принятых работ в рамках Концессионного соглашения не проводился, в связи с незавершенным этапом строительства и ведением судебного разбирательства, в ходе которого будет дана оценка причин нарушения сроков их производства.</w:t>
      </w:r>
    </w:p>
    <w:p w:rsidR="00C80767" w:rsidRPr="00C04105" w:rsidRDefault="00C80767" w:rsidP="00C80767">
      <w:pPr>
        <w:tabs>
          <w:tab w:val="left" w:pos="993"/>
        </w:tabs>
        <w:spacing w:after="0" w:line="240" w:lineRule="auto"/>
        <w:jc w:val="both"/>
        <w:rPr>
          <w:rFonts w:ascii="Times New Roman" w:eastAsia="Calibri" w:hAnsi="Times New Roman" w:cs="Times New Roman"/>
          <w:sz w:val="28"/>
          <w:szCs w:val="28"/>
        </w:rPr>
      </w:pPr>
    </w:p>
    <w:p w:rsidR="00C80767" w:rsidRPr="00C04105" w:rsidRDefault="00C80767" w:rsidP="00C94DB7">
      <w:pPr>
        <w:tabs>
          <w:tab w:val="left" w:pos="709"/>
        </w:tabs>
        <w:spacing w:after="0" w:line="240" w:lineRule="auto"/>
        <w:ind w:firstLine="709"/>
        <w:jc w:val="both"/>
        <w:rPr>
          <w:rFonts w:ascii="Times New Roman" w:eastAsia="Calibri" w:hAnsi="Times New Roman" w:cs="Times New Roman"/>
          <w:b/>
          <w:i/>
          <w:sz w:val="28"/>
          <w:szCs w:val="28"/>
        </w:rPr>
      </w:pPr>
      <w:r w:rsidRPr="00C04105">
        <w:rPr>
          <w:rFonts w:ascii="Times New Roman" w:eastAsia="Calibri" w:hAnsi="Times New Roman" w:cs="Times New Roman"/>
          <w:b/>
          <w:i/>
          <w:sz w:val="28"/>
          <w:szCs w:val="28"/>
        </w:rPr>
        <w:t xml:space="preserve">Контрольное мероприятие «Проверка законности, результативности и эффективности использования средств бюджета города Нижневартовска, выделенных муниципальному бюджетному учреждению «Управление по дорожному хозяйству и благоустройству </w:t>
      </w:r>
      <w:r w:rsidRPr="00C04105">
        <w:rPr>
          <w:rFonts w:ascii="Times New Roman" w:eastAsia="Calibri" w:hAnsi="Times New Roman" w:cs="Times New Roman"/>
          <w:b/>
          <w:i/>
          <w:sz w:val="28"/>
          <w:szCs w:val="28"/>
        </w:rPr>
        <w:lastRenderedPageBreak/>
        <w:t xml:space="preserve">города Нижневартовска» на устройство, содержание </w:t>
      </w:r>
      <w:r w:rsidR="00B323CD" w:rsidRPr="00C04105">
        <w:rPr>
          <w:rFonts w:ascii="Times New Roman" w:eastAsia="Calibri" w:hAnsi="Times New Roman" w:cs="Times New Roman"/>
          <w:b/>
          <w:i/>
          <w:sz w:val="28"/>
          <w:szCs w:val="28"/>
        </w:rPr>
        <w:t>и демонтаж новогоднего городка»</w:t>
      </w:r>
    </w:p>
    <w:p w:rsidR="00C80767" w:rsidRPr="00C04105" w:rsidRDefault="00C80767" w:rsidP="00C80767">
      <w:pPr>
        <w:tabs>
          <w:tab w:val="left" w:pos="993"/>
        </w:tabs>
        <w:spacing w:after="0" w:line="240" w:lineRule="auto"/>
        <w:ind w:firstLine="709"/>
        <w:jc w:val="both"/>
        <w:rPr>
          <w:rFonts w:ascii="Times New Roman" w:eastAsia="Times New Roman" w:hAnsi="Times New Roman" w:cs="Times New Roman"/>
          <w:bCs/>
          <w:iCs/>
          <w:sz w:val="28"/>
          <w:szCs w:val="28"/>
          <w:lang w:eastAsia="ru-RU"/>
        </w:rPr>
      </w:pPr>
      <w:r w:rsidRPr="00C04105">
        <w:rPr>
          <w:rFonts w:ascii="Times New Roman" w:eastAsia="Times New Roman" w:hAnsi="Times New Roman" w:cs="Times New Roman"/>
          <w:bCs/>
          <w:iCs/>
          <w:sz w:val="28"/>
          <w:szCs w:val="28"/>
          <w:lang w:eastAsia="ru-RU"/>
        </w:rPr>
        <w:t xml:space="preserve">В результате оценки правомерности формирования и использования бюджетных средств, </w:t>
      </w:r>
      <w:r w:rsidRPr="00C04105">
        <w:rPr>
          <w:rFonts w:ascii="Times New Roman" w:eastAsia="Times New Roman" w:hAnsi="Times New Roman" w:cs="Times New Roman"/>
          <w:sz w:val="28"/>
          <w:szCs w:val="28"/>
          <w:lang w:eastAsia="ru-RU"/>
        </w:rPr>
        <w:t>направленных на устройство, содержание и демонтаж новогоднего городка</w:t>
      </w:r>
      <w:r w:rsidRPr="00C04105">
        <w:rPr>
          <w:rFonts w:ascii="Times New Roman" w:eastAsia="Times New Roman" w:hAnsi="Times New Roman" w:cs="Times New Roman"/>
          <w:bCs/>
          <w:iCs/>
          <w:sz w:val="28"/>
          <w:szCs w:val="28"/>
          <w:lang w:eastAsia="ru-RU"/>
        </w:rPr>
        <w:t>, установлен ряд нарушений и замечания, в числе которых:</w:t>
      </w:r>
    </w:p>
    <w:p w:rsidR="00C80767" w:rsidRPr="00C04105" w:rsidRDefault="00C80767" w:rsidP="00C80767">
      <w:pPr>
        <w:tabs>
          <w:tab w:val="left" w:pos="993"/>
        </w:tabs>
        <w:spacing w:after="0" w:line="240" w:lineRule="auto"/>
        <w:ind w:firstLine="709"/>
        <w:jc w:val="both"/>
        <w:rPr>
          <w:rFonts w:ascii="Times New Roman" w:eastAsia="Times New Roman" w:hAnsi="Times New Roman" w:cs="Times New Roman"/>
          <w:bCs/>
          <w:iCs/>
          <w:sz w:val="28"/>
          <w:szCs w:val="28"/>
          <w:lang w:eastAsia="ru-RU"/>
        </w:rPr>
      </w:pPr>
      <w:r w:rsidRPr="00C04105">
        <w:rPr>
          <w:rFonts w:ascii="Times New Roman" w:eastAsia="Times New Roman" w:hAnsi="Times New Roman" w:cs="Times New Roman"/>
          <w:bCs/>
          <w:iCs/>
          <w:sz w:val="28"/>
          <w:szCs w:val="28"/>
          <w:lang w:eastAsia="ru-RU"/>
        </w:rPr>
        <w:t xml:space="preserve">нарушения требований бюджетного законодательства и муниципального правового акта при определении объемов бюджетных ассигнований, выделяемых в виде субсидий на финансовое обеспечение муниципального задания на 2021 год в части работ по устройству, содержанию и демонтажу новогоднего городка; </w:t>
      </w:r>
    </w:p>
    <w:p w:rsidR="00C80767" w:rsidRPr="00C04105" w:rsidRDefault="00C80767" w:rsidP="00C80767">
      <w:pPr>
        <w:tabs>
          <w:tab w:val="left" w:pos="993"/>
        </w:tabs>
        <w:spacing w:after="0" w:line="240" w:lineRule="auto"/>
        <w:ind w:firstLine="709"/>
        <w:jc w:val="both"/>
        <w:rPr>
          <w:rFonts w:ascii="Times New Roman" w:hAnsi="Times New Roman" w:cs="Times New Roman"/>
          <w:bCs/>
          <w:iCs/>
          <w:sz w:val="28"/>
          <w:szCs w:val="28"/>
        </w:rPr>
      </w:pPr>
      <w:r w:rsidRPr="00C04105">
        <w:rPr>
          <w:rFonts w:ascii="Times New Roman" w:hAnsi="Times New Roman" w:cs="Times New Roman"/>
          <w:bCs/>
          <w:iCs/>
          <w:sz w:val="28"/>
          <w:szCs w:val="28"/>
        </w:rPr>
        <w:t>нарушение требований федерального законодательства при осуществлении закупок на выполнение работ по устройству, содержанию и демонтажу новогоднего городка;</w:t>
      </w:r>
    </w:p>
    <w:p w:rsidR="00C80767" w:rsidRPr="00C04105" w:rsidRDefault="00C80767" w:rsidP="00C80767">
      <w:pPr>
        <w:tabs>
          <w:tab w:val="left" w:pos="993"/>
        </w:tabs>
        <w:spacing w:after="0" w:line="240" w:lineRule="auto"/>
        <w:ind w:firstLine="709"/>
        <w:jc w:val="both"/>
        <w:rPr>
          <w:rFonts w:ascii="Times New Roman" w:hAnsi="Times New Roman" w:cs="Times New Roman"/>
          <w:bCs/>
          <w:iCs/>
          <w:sz w:val="28"/>
          <w:szCs w:val="28"/>
        </w:rPr>
      </w:pPr>
      <w:r w:rsidRPr="00C04105">
        <w:rPr>
          <w:rFonts w:ascii="Times New Roman" w:hAnsi="Times New Roman" w:cs="Times New Roman"/>
          <w:bCs/>
          <w:iCs/>
          <w:sz w:val="28"/>
          <w:szCs w:val="28"/>
        </w:rPr>
        <w:t>нарушение департаментом жилищно-коммунального хозяйства администрации города Нижневартовска федерального законодательства и муниципального правового акта при исполнении полномочий по финансовому обеспечению выполнения обязательств по муниципальной работе по устройству, содержанию и демонтажу новогоднего городка</w:t>
      </w:r>
      <w:r w:rsidR="005F4CD5" w:rsidRPr="00C04105">
        <w:rPr>
          <w:rFonts w:ascii="Times New Roman" w:hAnsi="Times New Roman" w:cs="Times New Roman"/>
          <w:bCs/>
          <w:iCs/>
          <w:sz w:val="28"/>
          <w:szCs w:val="28"/>
        </w:rPr>
        <w:t>.</w:t>
      </w:r>
    </w:p>
    <w:p w:rsidR="00C80767" w:rsidRPr="00C04105" w:rsidRDefault="00C80767" w:rsidP="00C80767">
      <w:pPr>
        <w:tabs>
          <w:tab w:val="left" w:pos="993"/>
        </w:tabs>
        <w:spacing w:after="0" w:line="240" w:lineRule="auto"/>
        <w:ind w:firstLine="709"/>
        <w:jc w:val="both"/>
        <w:rPr>
          <w:rFonts w:ascii="Times New Roman" w:hAnsi="Times New Roman" w:cs="Times New Roman"/>
          <w:bCs/>
          <w:iCs/>
          <w:sz w:val="28"/>
          <w:szCs w:val="28"/>
        </w:rPr>
      </w:pPr>
      <w:r w:rsidRPr="00C04105">
        <w:rPr>
          <w:rFonts w:ascii="Times New Roman" w:hAnsi="Times New Roman" w:cs="Times New Roman"/>
          <w:bCs/>
          <w:iCs/>
          <w:sz w:val="28"/>
          <w:szCs w:val="28"/>
        </w:rPr>
        <w:t>Для рассмотрения и устранения замечаний и нарушений, выявленных по итогам контрольного мероприятия, направлены представления объектам контрольного мероприятия.</w:t>
      </w:r>
    </w:p>
    <w:p w:rsidR="005468DD" w:rsidRPr="00C04105" w:rsidRDefault="005468DD" w:rsidP="00C94DB7">
      <w:pPr>
        <w:tabs>
          <w:tab w:val="left" w:pos="0"/>
        </w:tabs>
        <w:spacing w:line="240" w:lineRule="auto"/>
        <w:ind w:firstLine="709"/>
        <w:contextualSpacing/>
        <w:jc w:val="both"/>
        <w:rPr>
          <w:rFonts w:ascii="Times New Roman" w:eastAsia="Times New Roman" w:hAnsi="Times New Roman" w:cs="Times New Roman"/>
          <w:sz w:val="28"/>
          <w:szCs w:val="28"/>
          <w:lang w:eastAsia="ru-RU"/>
        </w:rPr>
      </w:pPr>
      <w:r w:rsidRPr="00C04105">
        <w:rPr>
          <w:rFonts w:ascii="Times New Roman" w:hAnsi="Times New Roman" w:cs="Times New Roman"/>
          <w:bCs/>
          <w:iCs/>
          <w:sz w:val="28"/>
          <w:szCs w:val="28"/>
        </w:rPr>
        <w:t xml:space="preserve">Во исполнение представления </w:t>
      </w:r>
      <w:r w:rsidR="001E5634" w:rsidRPr="00C04105">
        <w:rPr>
          <w:rFonts w:ascii="Times New Roman" w:hAnsi="Times New Roman" w:cs="Times New Roman"/>
          <w:bCs/>
          <w:iCs/>
          <w:sz w:val="28"/>
          <w:szCs w:val="28"/>
        </w:rPr>
        <w:t>Счетной п</w:t>
      </w:r>
      <w:r w:rsidRPr="00C04105">
        <w:rPr>
          <w:rFonts w:ascii="Times New Roman" w:hAnsi="Times New Roman" w:cs="Times New Roman"/>
          <w:bCs/>
          <w:iCs/>
          <w:sz w:val="28"/>
          <w:szCs w:val="28"/>
        </w:rPr>
        <w:t xml:space="preserve">алаты учреждением </w:t>
      </w:r>
      <w:r w:rsidRPr="00C04105">
        <w:rPr>
          <w:rFonts w:ascii="Times New Roman" w:eastAsia="Arial Unicode MS" w:hAnsi="Times New Roman" w:cs="Times New Roman"/>
          <w:sz w:val="28"/>
          <w:szCs w:val="28"/>
          <w:lang w:eastAsia="ru-RU"/>
        </w:rPr>
        <w:t xml:space="preserve">проведено совещание, на котором до всех работников </w:t>
      </w:r>
      <w:r w:rsidR="001E5634" w:rsidRPr="00C04105">
        <w:rPr>
          <w:rFonts w:ascii="Times New Roman" w:eastAsia="Calibri" w:hAnsi="Times New Roman" w:cs="Times New Roman"/>
          <w:sz w:val="28"/>
          <w:szCs w:val="28"/>
        </w:rPr>
        <w:t xml:space="preserve">муниципального бюджетного учреждения «Управление по дорожному хозяйству и благоустройству города Нижневартовска» (далее – </w:t>
      </w:r>
      <w:r w:rsidRPr="00C04105">
        <w:rPr>
          <w:rFonts w:ascii="Times New Roman" w:eastAsia="Arial Unicode MS" w:hAnsi="Times New Roman" w:cs="Times New Roman"/>
          <w:sz w:val="28"/>
          <w:szCs w:val="28"/>
          <w:lang w:eastAsia="ru-RU"/>
        </w:rPr>
        <w:t>Учреждени</w:t>
      </w:r>
      <w:r w:rsidR="001E5634" w:rsidRPr="00C04105">
        <w:rPr>
          <w:rFonts w:ascii="Times New Roman" w:eastAsia="Arial Unicode MS" w:hAnsi="Times New Roman" w:cs="Times New Roman"/>
          <w:sz w:val="28"/>
          <w:szCs w:val="28"/>
          <w:lang w:eastAsia="ru-RU"/>
        </w:rPr>
        <w:t>е)</w:t>
      </w:r>
      <w:r w:rsidRPr="00C04105">
        <w:rPr>
          <w:rFonts w:ascii="Times New Roman" w:eastAsia="Arial Unicode MS" w:hAnsi="Times New Roman" w:cs="Times New Roman"/>
          <w:sz w:val="28"/>
          <w:szCs w:val="28"/>
          <w:lang w:eastAsia="ru-RU"/>
        </w:rPr>
        <w:t>, принимающих участие в планировании и осуществлении закупок</w:t>
      </w:r>
      <w:r w:rsidR="00994FA1" w:rsidRPr="00C04105">
        <w:rPr>
          <w:rFonts w:ascii="Times New Roman" w:eastAsia="Arial Unicode MS" w:hAnsi="Times New Roman" w:cs="Times New Roman"/>
          <w:sz w:val="28"/>
          <w:szCs w:val="28"/>
          <w:lang w:eastAsia="ru-RU"/>
        </w:rPr>
        <w:t>,</w:t>
      </w:r>
      <w:r w:rsidRPr="00C04105">
        <w:rPr>
          <w:rFonts w:ascii="Times New Roman" w:eastAsia="Arial Unicode MS" w:hAnsi="Times New Roman" w:cs="Times New Roman"/>
          <w:sz w:val="28"/>
          <w:szCs w:val="28"/>
          <w:lang w:eastAsia="ru-RU"/>
        </w:rPr>
        <w:t xml:space="preserve"> доведены выявленные нарушения и указанно о</w:t>
      </w:r>
      <w:r w:rsidR="00994FA1" w:rsidRPr="00C04105">
        <w:rPr>
          <w:rFonts w:ascii="Times New Roman" w:eastAsia="Arial Unicode MS" w:hAnsi="Times New Roman" w:cs="Times New Roman"/>
          <w:sz w:val="28"/>
          <w:szCs w:val="28"/>
          <w:lang w:eastAsia="ru-RU"/>
        </w:rPr>
        <w:t>б</w:t>
      </w:r>
      <w:r w:rsidRPr="00C04105">
        <w:rPr>
          <w:rFonts w:ascii="Times New Roman" w:eastAsia="Arial Unicode MS" w:hAnsi="Times New Roman" w:cs="Times New Roman"/>
          <w:sz w:val="28"/>
          <w:szCs w:val="28"/>
          <w:lang w:eastAsia="ru-RU"/>
        </w:rPr>
        <w:t xml:space="preserve"> их недопустимости.</w:t>
      </w:r>
      <w:r w:rsidRPr="00C04105">
        <w:rPr>
          <w:rFonts w:ascii="Times New Roman" w:eastAsia="Times New Roman" w:hAnsi="Times New Roman" w:cs="Times New Roman"/>
          <w:sz w:val="28"/>
          <w:szCs w:val="28"/>
          <w:lang w:eastAsia="ru-RU"/>
        </w:rPr>
        <w:t xml:space="preserve"> </w:t>
      </w:r>
    </w:p>
    <w:p w:rsidR="005468DD" w:rsidRPr="00C04105" w:rsidRDefault="005468DD" w:rsidP="00C94DB7">
      <w:pPr>
        <w:tabs>
          <w:tab w:val="left" w:pos="0"/>
        </w:tabs>
        <w:spacing w:line="240" w:lineRule="auto"/>
        <w:ind w:firstLine="709"/>
        <w:contextualSpacing/>
        <w:jc w:val="both"/>
        <w:rPr>
          <w:rFonts w:ascii="Times New Roman" w:eastAsia="Arial Unicode MS" w:hAnsi="Times New Roman" w:cs="Times New Roman"/>
          <w:sz w:val="28"/>
          <w:szCs w:val="28"/>
          <w:lang w:eastAsia="ru-RU"/>
        </w:rPr>
      </w:pPr>
      <w:r w:rsidRPr="00C04105">
        <w:rPr>
          <w:rFonts w:ascii="Times New Roman" w:eastAsia="Times New Roman" w:hAnsi="Times New Roman" w:cs="Times New Roman"/>
          <w:sz w:val="28"/>
          <w:szCs w:val="28"/>
          <w:lang w:eastAsia="ru-RU"/>
        </w:rPr>
        <w:t>Проведен мониторинг изменений законодательства в сфере закупок и внесены соответствующие изменения в локальные акты Учреждения, а также</w:t>
      </w:r>
      <w:r w:rsidRPr="00C04105">
        <w:rPr>
          <w:rFonts w:ascii="Times New Roman" w:eastAsia="Arial Unicode MS" w:hAnsi="Times New Roman" w:cs="Times New Roman"/>
          <w:sz w:val="28"/>
          <w:szCs w:val="28"/>
          <w:lang w:eastAsia="ru-RU"/>
        </w:rPr>
        <w:t xml:space="preserve"> с целью конкретизации обязанностей работников контрактной службы </w:t>
      </w:r>
      <w:r w:rsidRPr="00C04105">
        <w:rPr>
          <w:rFonts w:ascii="Times New Roman" w:eastAsia="Times New Roman" w:hAnsi="Times New Roman" w:cs="Times New Roman"/>
          <w:bCs/>
          <w:sz w:val="28"/>
          <w:szCs w:val="28"/>
          <w:lang w:eastAsia="ru-RU"/>
        </w:rPr>
        <w:t xml:space="preserve">разработано Положение о контрактной работе </w:t>
      </w:r>
      <w:r w:rsidR="001E5634" w:rsidRPr="00C04105">
        <w:rPr>
          <w:rFonts w:ascii="Times New Roman" w:eastAsia="Times New Roman" w:hAnsi="Times New Roman" w:cs="Times New Roman"/>
          <w:bCs/>
          <w:sz w:val="28"/>
          <w:szCs w:val="28"/>
          <w:lang w:eastAsia="ru-RU"/>
        </w:rPr>
        <w:t>Учреждения</w:t>
      </w:r>
      <w:r w:rsidRPr="00C04105">
        <w:rPr>
          <w:rFonts w:ascii="Times New Roman" w:eastAsia="Calibri" w:hAnsi="Times New Roman" w:cs="Times New Roman"/>
          <w:sz w:val="28"/>
          <w:szCs w:val="28"/>
        </w:rPr>
        <w:t>.</w:t>
      </w:r>
    </w:p>
    <w:p w:rsidR="00520F5A" w:rsidRPr="00C04105" w:rsidRDefault="00520F5A" w:rsidP="00C80767">
      <w:pPr>
        <w:tabs>
          <w:tab w:val="left" w:pos="993"/>
        </w:tabs>
        <w:suppressAutoHyphens/>
        <w:spacing w:after="0" w:line="240" w:lineRule="auto"/>
        <w:ind w:firstLine="709"/>
        <w:jc w:val="both"/>
        <w:rPr>
          <w:rFonts w:ascii="Times New Roman" w:hAnsi="Times New Roman" w:cs="Times New Roman"/>
          <w:bCs/>
          <w:i/>
          <w:iCs/>
          <w:sz w:val="28"/>
          <w:szCs w:val="28"/>
        </w:rPr>
      </w:pPr>
    </w:p>
    <w:p w:rsidR="00D43F6C" w:rsidRPr="00C04105" w:rsidRDefault="00A17798" w:rsidP="00D43F6C">
      <w:pPr>
        <w:spacing w:after="0" w:line="240" w:lineRule="auto"/>
        <w:ind w:firstLine="709"/>
        <w:jc w:val="both"/>
        <w:rPr>
          <w:rFonts w:ascii="Times New Roman" w:eastAsia="Calibri" w:hAnsi="Times New Roman" w:cs="Times New Roman"/>
          <w:b/>
          <w:i/>
          <w:sz w:val="28"/>
          <w:szCs w:val="28"/>
        </w:rPr>
      </w:pPr>
      <w:r w:rsidRPr="00C04105">
        <w:rPr>
          <w:rFonts w:ascii="Times New Roman" w:eastAsia="Calibri" w:hAnsi="Times New Roman" w:cs="Times New Roman"/>
          <w:b/>
          <w:i/>
          <w:sz w:val="28"/>
          <w:szCs w:val="28"/>
        </w:rPr>
        <w:t>Контрольные мероприятия «Проверка</w:t>
      </w:r>
      <w:r w:rsidR="00D43F6C" w:rsidRPr="00C04105">
        <w:rPr>
          <w:rFonts w:ascii="Times New Roman" w:eastAsia="Calibri" w:hAnsi="Times New Roman" w:cs="Times New Roman"/>
          <w:b/>
          <w:i/>
          <w:sz w:val="28"/>
          <w:szCs w:val="28"/>
        </w:rPr>
        <w:t xml:space="preserve"> достоверности, полноты и соответствия нормативным требованиям составления</w:t>
      </w:r>
      <w:r w:rsidR="0036377B" w:rsidRPr="00C04105">
        <w:rPr>
          <w:rFonts w:ascii="Times New Roman" w:eastAsia="Calibri" w:hAnsi="Times New Roman" w:cs="Times New Roman"/>
          <w:b/>
          <w:i/>
          <w:sz w:val="28"/>
          <w:szCs w:val="28"/>
        </w:rPr>
        <w:t xml:space="preserve"> и предоставления бюджетной отч</w:t>
      </w:r>
      <w:r w:rsidR="00F2171C" w:rsidRPr="00C04105">
        <w:rPr>
          <w:rFonts w:ascii="Times New Roman" w:eastAsia="Calibri" w:hAnsi="Times New Roman" w:cs="Times New Roman"/>
          <w:b/>
          <w:i/>
          <w:sz w:val="28"/>
          <w:szCs w:val="28"/>
        </w:rPr>
        <w:t>е</w:t>
      </w:r>
      <w:r w:rsidR="00D43F6C" w:rsidRPr="00C04105">
        <w:rPr>
          <w:rFonts w:ascii="Times New Roman" w:eastAsia="Calibri" w:hAnsi="Times New Roman" w:cs="Times New Roman"/>
          <w:b/>
          <w:i/>
          <w:sz w:val="28"/>
          <w:szCs w:val="28"/>
        </w:rPr>
        <w:t xml:space="preserve">тности </w:t>
      </w:r>
      <w:r w:rsidR="005D7B18" w:rsidRPr="00C04105">
        <w:rPr>
          <w:rFonts w:ascii="Times New Roman" w:eastAsia="Calibri" w:hAnsi="Times New Roman" w:cs="Times New Roman"/>
          <w:b/>
          <w:i/>
          <w:sz w:val="28"/>
          <w:szCs w:val="28"/>
        </w:rPr>
        <w:t>главных администраторов бюджетных средств города</w:t>
      </w:r>
      <w:r w:rsidR="00D43F6C" w:rsidRPr="00C04105">
        <w:rPr>
          <w:rFonts w:ascii="Times New Roman" w:eastAsia="Calibri" w:hAnsi="Times New Roman" w:cs="Times New Roman"/>
          <w:b/>
          <w:i/>
          <w:sz w:val="28"/>
          <w:szCs w:val="28"/>
        </w:rPr>
        <w:t xml:space="preserve"> и </w:t>
      </w:r>
      <w:r w:rsidR="00D43F6C" w:rsidRPr="00C04105">
        <w:rPr>
          <w:rFonts w:ascii="Times New Roman" w:eastAsia="Calibri" w:hAnsi="Times New Roman" w:cs="Times New Roman"/>
          <w:b/>
          <w:i/>
          <w:color w:val="000000"/>
          <w:sz w:val="28"/>
          <w:szCs w:val="28"/>
        </w:rPr>
        <w:t>соблюдения учреждениями, подведомственными</w:t>
      </w:r>
      <w:r w:rsidR="00A13B43" w:rsidRPr="00C04105">
        <w:rPr>
          <w:rFonts w:ascii="Times New Roman" w:eastAsia="Calibri" w:hAnsi="Times New Roman" w:cs="Times New Roman"/>
          <w:b/>
          <w:i/>
          <w:color w:val="000000"/>
          <w:sz w:val="28"/>
          <w:szCs w:val="28"/>
        </w:rPr>
        <w:t xml:space="preserve"> им</w:t>
      </w:r>
      <w:r w:rsidR="00D43F6C" w:rsidRPr="00C04105">
        <w:rPr>
          <w:rFonts w:ascii="Times New Roman" w:eastAsia="Calibri" w:hAnsi="Times New Roman" w:cs="Times New Roman"/>
          <w:b/>
          <w:i/>
          <w:color w:val="000000"/>
          <w:sz w:val="28"/>
          <w:szCs w:val="28"/>
        </w:rPr>
        <w:t xml:space="preserve"> требований к составлению годовой </w:t>
      </w:r>
      <w:r w:rsidR="0036377B" w:rsidRPr="00C04105">
        <w:rPr>
          <w:rFonts w:ascii="Times New Roman" w:eastAsia="Calibri" w:hAnsi="Times New Roman" w:cs="Times New Roman"/>
          <w:b/>
          <w:i/>
          <w:color w:val="000000"/>
          <w:sz w:val="28"/>
          <w:szCs w:val="28"/>
        </w:rPr>
        <w:t>бухгалтерской отч</w:t>
      </w:r>
      <w:r w:rsidR="00F2171C" w:rsidRPr="00C04105">
        <w:rPr>
          <w:rFonts w:ascii="Times New Roman" w:eastAsia="Calibri" w:hAnsi="Times New Roman" w:cs="Times New Roman"/>
          <w:b/>
          <w:i/>
          <w:color w:val="000000"/>
          <w:sz w:val="28"/>
          <w:szCs w:val="28"/>
        </w:rPr>
        <w:t>е</w:t>
      </w:r>
      <w:r w:rsidR="001A0D24" w:rsidRPr="00C04105">
        <w:rPr>
          <w:rFonts w:ascii="Times New Roman" w:eastAsia="Calibri" w:hAnsi="Times New Roman" w:cs="Times New Roman"/>
          <w:b/>
          <w:i/>
          <w:color w:val="000000"/>
          <w:sz w:val="28"/>
          <w:szCs w:val="28"/>
        </w:rPr>
        <w:t>тности за 2021</w:t>
      </w:r>
      <w:r w:rsidR="00C94DB7" w:rsidRPr="00C04105">
        <w:rPr>
          <w:rFonts w:ascii="Times New Roman" w:eastAsia="Calibri" w:hAnsi="Times New Roman" w:cs="Times New Roman"/>
          <w:b/>
          <w:i/>
          <w:color w:val="000000"/>
          <w:sz w:val="28"/>
          <w:szCs w:val="28"/>
        </w:rPr>
        <w:t xml:space="preserve"> год (на выборочной основе)</w:t>
      </w:r>
    </w:p>
    <w:p w:rsidR="00D43F6C" w:rsidRPr="00C04105" w:rsidRDefault="00D43F6C" w:rsidP="000B25A8">
      <w:pPr>
        <w:tabs>
          <w:tab w:val="left" w:pos="0"/>
          <w:tab w:val="left" w:pos="284"/>
          <w:tab w:val="left" w:pos="567"/>
          <w:tab w:val="left" w:pos="851"/>
        </w:tabs>
        <w:suppressAutoHyphens/>
        <w:autoSpaceDE w:val="0"/>
        <w:autoSpaceDN w:val="0"/>
        <w:adjustRightInd w:val="0"/>
        <w:spacing w:before="120" w:line="240" w:lineRule="auto"/>
        <w:ind w:firstLine="709"/>
        <w:contextualSpacing/>
        <w:jc w:val="both"/>
        <w:rPr>
          <w:rFonts w:ascii="Times New Roman" w:hAnsi="Times New Roman" w:cs="Times New Roman"/>
          <w:sz w:val="28"/>
          <w:szCs w:val="28"/>
        </w:rPr>
      </w:pPr>
      <w:r w:rsidRPr="00C04105">
        <w:rPr>
          <w:rFonts w:ascii="Times New Roman" w:eastAsia="Times New Roman" w:hAnsi="Times New Roman" w:cs="Times New Roman"/>
          <w:bCs/>
          <w:sz w:val="28"/>
          <w:szCs w:val="28"/>
          <w:lang w:eastAsia="ru-RU"/>
        </w:rPr>
        <w:t>В рамках контрольных мероприятий оценено соблюдение</w:t>
      </w:r>
      <w:r w:rsidR="00A17798" w:rsidRPr="00C04105">
        <w:rPr>
          <w:rFonts w:ascii="Times New Roman" w:eastAsia="Times New Roman" w:hAnsi="Times New Roman" w:cs="Times New Roman"/>
          <w:bCs/>
          <w:sz w:val="28"/>
          <w:szCs w:val="28"/>
          <w:lang w:eastAsia="ru-RU"/>
        </w:rPr>
        <w:t xml:space="preserve"> шестью </w:t>
      </w:r>
      <w:r w:rsidR="005D7B18" w:rsidRPr="00C04105">
        <w:rPr>
          <w:rFonts w:ascii="Times New Roman" w:eastAsia="Times New Roman" w:hAnsi="Times New Roman" w:cs="Times New Roman"/>
          <w:bCs/>
          <w:sz w:val="28"/>
          <w:szCs w:val="28"/>
          <w:lang w:eastAsia="ru-RU"/>
        </w:rPr>
        <w:t>главны</w:t>
      </w:r>
      <w:r w:rsidR="006413E5" w:rsidRPr="00C04105">
        <w:rPr>
          <w:rFonts w:ascii="Times New Roman" w:eastAsia="Times New Roman" w:hAnsi="Times New Roman" w:cs="Times New Roman"/>
          <w:bCs/>
          <w:sz w:val="28"/>
          <w:szCs w:val="28"/>
          <w:lang w:eastAsia="ru-RU"/>
        </w:rPr>
        <w:t>ми</w:t>
      </w:r>
      <w:r w:rsidR="005D7B18" w:rsidRPr="00C04105">
        <w:rPr>
          <w:rFonts w:ascii="Times New Roman" w:eastAsia="Times New Roman" w:hAnsi="Times New Roman" w:cs="Times New Roman"/>
          <w:bCs/>
          <w:sz w:val="28"/>
          <w:szCs w:val="28"/>
          <w:lang w:eastAsia="ru-RU"/>
        </w:rPr>
        <w:t xml:space="preserve"> администратор</w:t>
      </w:r>
      <w:r w:rsidR="006413E5" w:rsidRPr="00C04105">
        <w:rPr>
          <w:rFonts w:ascii="Times New Roman" w:eastAsia="Times New Roman" w:hAnsi="Times New Roman" w:cs="Times New Roman"/>
          <w:bCs/>
          <w:sz w:val="28"/>
          <w:szCs w:val="28"/>
          <w:lang w:eastAsia="ru-RU"/>
        </w:rPr>
        <w:t>ами</w:t>
      </w:r>
      <w:r w:rsidR="005D7B18" w:rsidRPr="00C04105">
        <w:rPr>
          <w:rFonts w:ascii="Times New Roman" w:eastAsia="Times New Roman" w:hAnsi="Times New Roman" w:cs="Times New Roman"/>
          <w:bCs/>
          <w:sz w:val="28"/>
          <w:szCs w:val="28"/>
          <w:lang w:eastAsia="ru-RU"/>
        </w:rPr>
        <w:t xml:space="preserve"> бюджетных средств города Нижневартовска</w:t>
      </w:r>
      <w:r w:rsidRPr="00C04105">
        <w:rPr>
          <w:rFonts w:ascii="Times New Roman" w:eastAsia="Times New Roman" w:hAnsi="Times New Roman" w:cs="Times New Roman"/>
          <w:bCs/>
          <w:sz w:val="28"/>
          <w:szCs w:val="28"/>
          <w:lang w:eastAsia="ru-RU"/>
        </w:rPr>
        <w:t xml:space="preserve"> полномочий по формированию и предоставле</w:t>
      </w:r>
      <w:r w:rsidR="0036377B" w:rsidRPr="00C04105">
        <w:rPr>
          <w:rFonts w:ascii="Times New Roman" w:eastAsia="Times New Roman" w:hAnsi="Times New Roman" w:cs="Times New Roman"/>
          <w:bCs/>
          <w:sz w:val="28"/>
          <w:szCs w:val="28"/>
          <w:lang w:eastAsia="ru-RU"/>
        </w:rPr>
        <w:t>нию бюджетной отч</w:t>
      </w:r>
      <w:r w:rsidR="00F2171C" w:rsidRPr="00C04105">
        <w:rPr>
          <w:rFonts w:ascii="Times New Roman" w:eastAsia="Times New Roman" w:hAnsi="Times New Roman" w:cs="Times New Roman"/>
          <w:bCs/>
          <w:sz w:val="28"/>
          <w:szCs w:val="28"/>
          <w:lang w:eastAsia="ru-RU"/>
        </w:rPr>
        <w:t>е</w:t>
      </w:r>
      <w:r w:rsidR="001A0D24" w:rsidRPr="00C04105">
        <w:rPr>
          <w:rFonts w:ascii="Times New Roman" w:eastAsia="Times New Roman" w:hAnsi="Times New Roman" w:cs="Times New Roman"/>
          <w:bCs/>
          <w:sz w:val="28"/>
          <w:szCs w:val="28"/>
          <w:lang w:eastAsia="ru-RU"/>
        </w:rPr>
        <w:t>тности за 2021</w:t>
      </w:r>
      <w:r w:rsidRPr="00C04105">
        <w:rPr>
          <w:rFonts w:ascii="Times New Roman" w:eastAsia="Times New Roman" w:hAnsi="Times New Roman" w:cs="Times New Roman"/>
          <w:bCs/>
          <w:sz w:val="28"/>
          <w:szCs w:val="28"/>
          <w:lang w:eastAsia="ru-RU"/>
        </w:rPr>
        <w:t xml:space="preserve"> год,</w:t>
      </w:r>
      <w:r w:rsidRPr="00C04105">
        <w:rPr>
          <w:rFonts w:ascii="Times New Roman" w:eastAsia="Times New Roman" w:hAnsi="Times New Roman" w:cs="Times New Roman"/>
          <w:bCs/>
          <w:i/>
          <w:sz w:val="28"/>
          <w:szCs w:val="28"/>
          <w:lang w:eastAsia="ru-RU"/>
        </w:rPr>
        <w:t xml:space="preserve"> </w:t>
      </w:r>
      <w:r w:rsidRPr="00C04105">
        <w:rPr>
          <w:rFonts w:ascii="Times New Roman" w:eastAsia="Times New Roman" w:hAnsi="Times New Roman" w:cs="Times New Roman"/>
          <w:bCs/>
          <w:sz w:val="28"/>
          <w:szCs w:val="28"/>
          <w:lang w:eastAsia="ru-RU"/>
        </w:rPr>
        <w:t>ведению бюджетного учета в соответствие требованиями, установленными бюджетным законодательством Российской Федерации,</w:t>
      </w:r>
      <w:r w:rsidRPr="00C04105">
        <w:rPr>
          <w:rFonts w:ascii="Times New Roman" w:eastAsia="Calibri" w:hAnsi="Times New Roman" w:cs="Times New Roman"/>
          <w:iCs/>
          <w:sz w:val="28"/>
          <w:szCs w:val="28"/>
        </w:rPr>
        <w:t xml:space="preserve"> в </w:t>
      </w:r>
      <w:r w:rsidRPr="00C04105">
        <w:rPr>
          <w:rFonts w:ascii="Times New Roman" w:eastAsia="Calibri" w:hAnsi="Times New Roman" w:cs="Times New Roman"/>
          <w:iCs/>
          <w:sz w:val="28"/>
          <w:szCs w:val="28"/>
        </w:rPr>
        <w:lastRenderedPageBreak/>
        <w:t xml:space="preserve">результате которой установлены финансовые </w:t>
      </w:r>
      <w:r w:rsidRPr="00C04105">
        <w:rPr>
          <w:rFonts w:ascii="Times New Roman" w:eastAsia="Times New Roman" w:hAnsi="Times New Roman" w:cs="Times New Roman"/>
          <w:sz w:val="28"/>
          <w:szCs w:val="28"/>
        </w:rPr>
        <w:t xml:space="preserve">нарушения, допущенные в основном всеми </w:t>
      </w:r>
      <w:r w:rsidR="009628FF" w:rsidRPr="00C04105">
        <w:rPr>
          <w:rFonts w:ascii="Times New Roman" w:eastAsia="Times New Roman" w:hAnsi="Times New Roman" w:cs="Times New Roman"/>
          <w:sz w:val="28"/>
          <w:szCs w:val="28"/>
        </w:rPr>
        <w:t>главными распорядителями бюджетных средств,</w:t>
      </w:r>
      <w:r w:rsidRPr="00C04105">
        <w:rPr>
          <w:rFonts w:ascii="Times New Roman" w:hAnsi="Times New Roman" w:cs="Times New Roman"/>
          <w:sz w:val="28"/>
          <w:szCs w:val="28"/>
        </w:rPr>
        <w:t xml:space="preserve"> в том числе</w:t>
      </w:r>
      <w:r w:rsidR="009628FF" w:rsidRPr="00C04105">
        <w:rPr>
          <w:rFonts w:ascii="Times New Roman" w:hAnsi="Times New Roman" w:cs="Times New Roman"/>
          <w:sz w:val="28"/>
          <w:szCs w:val="28"/>
        </w:rPr>
        <w:t>:</w:t>
      </w:r>
      <w:r w:rsidR="009A4D59" w:rsidRPr="00C04105">
        <w:rPr>
          <w:rFonts w:ascii="Times New Roman" w:hAnsi="Times New Roman" w:cs="Times New Roman"/>
          <w:sz w:val="28"/>
          <w:szCs w:val="28"/>
        </w:rPr>
        <w:t xml:space="preserve"> </w:t>
      </w:r>
    </w:p>
    <w:p w:rsidR="00A17798" w:rsidRPr="00C04105" w:rsidRDefault="00A17798" w:rsidP="00A17798">
      <w:pPr>
        <w:tabs>
          <w:tab w:val="left"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многочисленны</w:t>
      </w:r>
      <w:r w:rsidR="009628FF" w:rsidRPr="00C04105">
        <w:rPr>
          <w:rFonts w:ascii="Times New Roman" w:eastAsia="Calibri" w:hAnsi="Times New Roman" w:cs="Times New Roman"/>
          <w:sz w:val="28"/>
          <w:szCs w:val="28"/>
        </w:rPr>
        <w:t>е</w:t>
      </w:r>
      <w:r w:rsidRPr="00C04105">
        <w:rPr>
          <w:rFonts w:ascii="Times New Roman" w:eastAsia="Calibri" w:hAnsi="Times New Roman" w:cs="Times New Roman"/>
          <w:sz w:val="28"/>
          <w:szCs w:val="28"/>
        </w:rPr>
        <w:t xml:space="preserve"> замечания к муниципальным правовым актам в части регламентации полномочий и функций структурных подразделений администрации </w:t>
      </w:r>
      <w:r w:rsidR="00E4451F" w:rsidRPr="00C04105">
        <w:rPr>
          <w:rFonts w:ascii="Times New Roman" w:eastAsia="Calibri" w:hAnsi="Times New Roman" w:cs="Times New Roman"/>
          <w:sz w:val="28"/>
          <w:szCs w:val="28"/>
        </w:rPr>
        <w:t>города Нижневартовска</w:t>
      </w:r>
      <w:r w:rsidRPr="00C04105">
        <w:rPr>
          <w:rFonts w:ascii="Times New Roman" w:eastAsia="Calibri" w:hAnsi="Times New Roman" w:cs="Times New Roman"/>
          <w:sz w:val="28"/>
          <w:szCs w:val="28"/>
        </w:rPr>
        <w:t>;</w:t>
      </w:r>
    </w:p>
    <w:p w:rsidR="00A17798" w:rsidRPr="00C04105" w:rsidRDefault="00A17798" w:rsidP="00A17798">
      <w:pPr>
        <w:tabs>
          <w:tab w:val="left" w:pos="993"/>
        </w:tabs>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нарушени</w:t>
      </w:r>
      <w:r w:rsidR="009628FF" w:rsidRPr="00C04105">
        <w:rPr>
          <w:rFonts w:ascii="Times New Roman" w:eastAsia="Calibri" w:hAnsi="Times New Roman" w:cs="Times New Roman"/>
          <w:sz w:val="28"/>
          <w:szCs w:val="28"/>
        </w:rPr>
        <w:t>е</w:t>
      </w:r>
      <w:r w:rsidRPr="00C04105">
        <w:rPr>
          <w:rFonts w:ascii="Times New Roman" w:eastAsia="Calibri" w:hAnsi="Times New Roman" w:cs="Times New Roman"/>
          <w:sz w:val="28"/>
          <w:szCs w:val="28"/>
        </w:rPr>
        <w:t xml:space="preserve"> требований федерального законодательства в части формирования учетной политики и порядка проведения инвентаризаци</w:t>
      </w:r>
      <w:r w:rsidR="009628FF" w:rsidRPr="00C04105">
        <w:rPr>
          <w:rFonts w:ascii="Times New Roman" w:eastAsia="Calibri" w:hAnsi="Times New Roman" w:cs="Times New Roman"/>
          <w:sz w:val="28"/>
          <w:szCs w:val="28"/>
        </w:rPr>
        <w:t>и</w:t>
      </w:r>
      <w:r w:rsidRPr="00C04105">
        <w:rPr>
          <w:rFonts w:ascii="Times New Roman" w:eastAsia="Calibri" w:hAnsi="Times New Roman" w:cs="Times New Roman"/>
          <w:sz w:val="28"/>
          <w:szCs w:val="28"/>
        </w:rPr>
        <w:t xml:space="preserve"> активов и обязательств, в том числе оформлени</w:t>
      </w:r>
      <w:r w:rsidR="009628FF" w:rsidRPr="00C04105">
        <w:rPr>
          <w:rFonts w:ascii="Times New Roman" w:eastAsia="Calibri" w:hAnsi="Times New Roman" w:cs="Times New Roman"/>
          <w:sz w:val="28"/>
          <w:szCs w:val="28"/>
        </w:rPr>
        <w:t>е</w:t>
      </w:r>
      <w:r w:rsidRPr="00C04105">
        <w:rPr>
          <w:rFonts w:ascii="Times New Roman" w:eastAsia="Calibri" w:hAnsi="Times New Roman" w:cs="Times New Roman"/>
          <w:sz w:val="28"/>
          <w:szCs w:val="28"/>
        </w:rPr>
        <w:t xml:space="preserve"> ее результатов первичными документами;</w:t>
      </w:r>
    </w:p>
    <w:p w:rsidR="00A17798" w:rsidRPr="00C04105" w:rsidRDefault="00A17798" w:rsidP="00A17798">
      <w:pPr>
        <w:tabs>
          <w:tab w:val="left" w:pos="993"/>
          <w:tab w:val="left" w:pos="1134"/>
        </w:tabs>
        <w:suppressAutoHyphens/>
        <w:spacing w:after="0" w:line="240" w:lineRule="auto"/>
        <w:ind w:firstLine="709"/>
        <w:contextualSpacing/>
        <w:jc w:val="both"/>
        <w:rPr>
          <w:rFonts w:ascii="Times New Roman" w:hAnsi="Times New Roman" w:cs="Times New Roman"/>
          <w:sz w:val="28"/>
          <w:szCs w:val="28"/>
        </w:rPr>
      </w:pPr>
      <w:r w:rsidRPr="00C04105">
        <w:rPr>
          <w:rFonts w:ascii="Times New Roman" w:eastAsia="Calibri" w:hAnsi="Times New Roman" w:cs="Times New Roman"/>
          <w:sz w:val="28"/>
          <w:szCs w:val="28"/>
        </w:rPr>
        <w:t>несоблюдени</w:t>
      </w:r>
      <w:r w:rsidR="009628FF" w:rsidRPr="00C04105">
        <w:rPr>
          <w:rFonts w:ascii="Times New Roman" w:eastAsia="Calibri" w:hAnsi="Times New Roman" w:cs="Times New Roman"/>
          <w:sz w:val="28"/>
          <w:szCs w:val="28"/>
        </w:rPr>
        <w:t>е</w:t>
      </w:r>
      <w:r w:rsidRPr="00C04105">
        <w:rPr>
          <w:rFonts w:ascii="Times New Roman" w:eastAsia="Calibri" w:hAnsi="Times New Roman" w:cs="Times New Roman"/>
          <w:sz w:val="28"/>
          <w:szCs w:val="28"/>
        </w:rPr>
        <w:t xml:space="preserve"> </w:t>
      </w:r>
      <w:r w:rsidRPr="00C04105">
        <w:rPr>
          <w:rFonts w:ascii="Times New Roman" w:hAnsi="Times New Roman" w:cs="Times New Roman"/>
          <w:sz w:val="28"/>
          <w:szCs w:val="28"/>
        </w:rPr>
        <w:t>нормативных правовых актов, регулирующих ведение бюджетного учета и составление</w:t>
      </w:r>
      <w:r w:rsidR="0036377B" w:rsidRPr="00C04105">
        <w:rPr>
          <w:rFonts w:ascii="Times New Roman" w:hAnsi="Times New Roman" w:cs="Times New Roman"/>
          <w:sz w:val="28"/>
          <w:szCs w:val="28"/>
        </w:rPr>
        <w:t xml:space="preserve"> бухгалтерской (финансовой) отч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тности в части формирования</w:t>
      </w:r>
      <w:r w:rsidR="005F4CD5" w:rsidRPr="00C04105">
        <w:rPr>
          <w:rFonts w:ascii="Times New Roman" w:hAnsi="Times New Roman" w:cs="Times New Roman"/>
          <w:sz w:val="28"/>
          <w:szCs w:val="28"/>
        </w:rPr>
        <w:t xml:space="preserve"> регистров бухгалтерского учета;</w:t>
      </w:r>
    </w:p>
    <w:p w:rsidR="00A17798" w:rsidRPr="00C04105" w:rsidRDefault="00A17798" w:rsidP="00A17798">
      <w:pPr>
        <w:tabs>
          <w:tab w:val="left" w:pos="993"/>
        </w:tabs>
        <w:spacing w:after="0" w:line="240" w:lineRule="auto"/>
        <w:ind w:firstLine="709"/>
        <w:jc w:val="both"/>
        <w:rPr>
          <w:rFonts w:ascii="Times New Roman" w:eastAsia="Calibri" w:hAnsi="Times New Roman" w:cs="Times New Roman"/>
          <w:sz w:val="28"/>
          <w:szCs w:val="28"/>
          <w:lang w:eastAsia="ru-RU"/>
        </w:rPr>
      </w:pPr>
      <w:r w:rsidRPr="00C04105">
        <w:rPr>
          <w:rFonts w:ascii="Times New Roman" w:eastAsia="Calibri" w:hAnsi="Times New Roman" w:cs="Times New Roman"/>
          <w:sz w:val="28"/>
          <w:szCs w:val="28"/>
          <w:lang w:eastAsia="ru-RU"/>
        </w:rPr>
        <w:t>нарушени</w:t>
      </w:r>
      <w:r w:rsidR="009628FF" w:rsidRPr="00C04105">
        <w:rPr>
          <w:rFonts w:ascii="Times New Roman" w:eastAsia="Calibri" w:hAnsi="Times New Roman" w:cs="Times New Roman"/>
          <w:sz w:val="28"/>
          <w:szCs w:val="28"/>
          <w:lang w:eastAsia="ru-RU"/>
        </w:rPr>
        <w:t>е</w:t>
      </w:r>
      <w:r w:rsidRPr="00C04105">
        <w:rPr>
          <w:rFonts w:ascii="Times New Roman" w:eastAsia="Calibri" w:hAnsi="Times New Roman" w:cs="Times New Roman"/>
          <w:sz w:val="28"/>
          <w:szCs w:val="28"/>
          <w:lang w:eastAsia="ru-RU"/>
        </w:rPr>
        <w:t xml:space="preserve"> требований федерального законодательства в части формирования и размещения в информационно-телекоммуникационной сети «Интернет» учетной политики, а также утверждения рабочего плана счетов бухгалтерского учета</w:t>
      </w:r>
      <w:r w:rsidR="006E1F43" w:rsidRPr="00C04105">
        <w:rPr>
          <w:rFonts w:ascii="Times New Roman" w:eastAsia="Calibri" w:hAnsi="Times New Roman" w:cs="Times New Roman"/>
          <w:sz w:val="28"/>
          <w:szCs w:val="28"/>
          <w:lang w:eastAsia="ru-RU"/>
        </w:rPr>
        <w:t>.</w:t>
      </w:r>
    </w:p>
    <w:p w:rsidR="00D43F6C" w:rsidRPr="00C04105" w:rsidRDefault="0036377B" w:rsidP="00D43F6C">
      <w:pPr>
        <w:tabs>
          <w:tab w:val="left" w:pos="0"/>
          <w:tab w:val="left" w:pos="284"/>
          <w:tab w:val="left" w:pos="567"/>
          <w:tab w:val="left" w:pos="851"/>
        </w:tabs>
        <w:suppressAutoHyphens/>
        <w:autoSpaceDE w:val="0"/>
        <w:autoSpaceDN w:val="0"/>
        <w:adjustRightInd w:val="0"/>
        <w:spacing w:before="120" w:line="240" w:lineRule="auto"/>
        <w:ind w:firstLine="709"/>
        <w:contextualSpacing/>
        <w:jc w:val="both"/>
        <w:rPr>
          <w:rFonts w:ascii="Times New Roman" w:eastAsia="Times New Roman" w:hAnsi="Times New Roman" w:cs="Times New Roman"/>
          <w:sz w:val="28"/>
          <w:szCs w:val="28"/>
        </w:rPr>
      </w:pPr>
      <w:r w:rsidRPr="00C04105">
        <w:rPr>
          <w:rFonts w:ascii="Times New Roman" w:eastAsia="Calibri" w:hAnsi="Times New Roman" w:cs="Times New Roman"/>
          <w:sz w:val="28"/>
          <w:szCs w:val="28"/>
        </w:rPr>
        <w:t>При проверке бюджетной отч</w:t>
      </w:r>
      <w:r w:rsidR="00F2171C" w:rsidRPr="00C04105">
        <w:rPr>
          <w:rFonts w:ascii="Times New Roman" w:eastAsia="Calibri" w:hAnsi="Times New Roman" w:cs="Times New Roman"/>
          <w:sz w:val="28"/>
          <w:szCs w:val="28"/>
        </w:rPr>
        <w:t>е</w:t>
      </w:r>
      <w:r w:rsidR="005D7B18" w:rsidRPr="00C04105">
        <w:rPr>
          <w:rFonts w:ascii="Times New Roman" w:eastAsia="Calibri" w:hAnsi="Times New Roman" w:cs="Times New Roman"/>
          <w:sz w:val="28"/>
          <w:szCs w:val="28"/>
        </w:rPr>
        <w:t xml:space="preserve">тности главных администраторов бюджетных средств </w:t>
      </w:r>
      <w:r w:rsidRPr="00C04105">
        <w:rPr>
          <w:rFonts w:ascii="Times New Roman" w:eastAsia="Calibri" w:hAnsi="Times New Roman" w:cs="Times New Roman"/>
          <w:sz w:val="28"/>
          <w:szCs w:val="28"/>
        </w:rPr>
        <w:t>и бюджетной (бухгалтерской) отч</w:t>
      </w:r>
      <w:r w:rsidR="00F2171C" w:rsidRPr="00C04105">
        <w:rPr>
          <w:rFonts w:ascii="Times New Roman" w:eastAsia="Calibri" w:hAnsi="Times New Roman" w:cs="Times New Roman"/>
          <w:sz w:val="28"/>
          <w:szCs w:val="28"/>
        </w:rPr>
        <w:t>е</w:t>
      </w:r>
      <w:r w:rsidR="005D7B18" w:rsidRPr="00C04105">
        <w:rPr>
          <w:rFonts w:ascii="Times New Roman" w:eastAsia="Calibri" w:hAnsi="Times New Roman" w:cs="Times New Roman"/>
          <w:sz w:val="28"/>
          <w:szCs w:val="28"/>
        </w:rPr>
        <w:t>тности в</w:t>
      </w:r>
      <w:r w:rsidR="00D43F6C" w:rsidRPr="00C04105">
        <w:rPr>
          <w:rFonts w:ascii="Times New Roman" w:eastAsia="Calibri" w:hAnsi="Times New Roman" w:cs="Times New Roman"/>
          <w:sz w:val="28"/>
          <w:szCs w:val="28"/>
        </w:rPr>
        <w:t xml:space="preserve"> </w:t>
      </w:r>
      <w:r w:rsidR="00D43F6C" w:rsidRPr="00C04105">
        <w:rPr>
          <w:rFonts w:ascii="Times New Roman" w:eastAsia="Calibri" w:hAnsi="Times New Roman" w:cs="Times New Roman"/>
          <w:color w:val="000000"/>
          <w:sz w:val="28"/>
          <w:szCs w:val="28"/>
        </w:rPr>
        <w:t xml:space="preserve">подведомственных </w:t>
      </w:r>
      <w:r w:rsidR="005D7B18" w:rsidRPr="00C04105">
        <w:rPr>
          <w:rFonts w:ascii="Times New Roman" w:eastAsia="Calibri" w:hAnsi="Times New Roman" w:cs="Times New Roman"/>
          <w:color w:val="000000"/>
          <w:sz w:val="28"/>
          <w:szCs w:val="28"/>
        </w:rPr>
        <w:t>им</w:t>
      </w:r>
      <w:r w:rsidR="00D43F6C" w:rsidRPr="00C04105">
        <w:rPr>
          <w:rFonts w:ascii="Times New Roman" w:eastAsia="Calibri" w:hAnsi="Times New Roman" w:cs="Times New Roman"/>
          <w:color w:val="000000"/>
          <w:sz w:val="28"/>
          <w:szCs w:val="28"/>
        </w:rPr>
        <w:t xml:space="preserve"> </w:t>
      </w:r>
      <w:r w:rsidR="005D7B18" w:rsidRPr="00C04105">
        <w:rPr>
          <w:rFonts w:ascii="Times New Roman" w:eastAsia="Calibri" w:hAnsi="Times New Roman" w:cs="Times New Roman"/>
          <w:color w:val="000000"/>
          <w:sz w:val="28"/>
          <w:szCs w:val="28"/>
        </w:rPr>
        <w:t>муниципальных</w:t>
      </w:r>
      <w:r w:rsidR="00D43F6C" w:rsidRPr="00C04105">
        <w:rPr>
          <w:rFonts w:ascii="Times New Roman" w:eastAsia="Calibri" w:hAnsi="Times New Roman" w:cs="Times New Roman"/>
          <w:color w:val="000000"/>
          <w:sz w:val="28"/>
          <w:szCs w:val="28"/>
        </w:rPr>
        <w:t xml:space="preserve"> учреждениях</w:t>
      </w:r>
      <w:r w:rsidR="005D7B18" w:rsidRPr="00C04105">
        <w:rPr>
          <w:rFonts w:ascii="Times New Roman" w:eastAsia="Calibri" w:hAnsi="Times New Roman" w:cs="Times New Roman"/>
          <w:iCs/>
          <w:sz w:val="28"/>
          <w:szCs w:val="28"/>
        </w:rPr>
        <w:t xml:space="preserve"> (11</w:t>
      </w:r>
      <w:r w:rsidR="00D43F6C" w:rsidRPr="00C04105">
        <w:rPr>
          <w:rFonts w:ascii="Times New Roman" w:eastAsia="Calibri" w:hAnsi="Times New Roman" w:cs="Times New Roman"/>
          <w:iCs/>
          <w:sz w:val="28"/>
          <w:szCs w:val="28"/>
        </w:rPr>
        <w:t xml:space="preserve"> учреждений) установлены в том числе следующие финансовые </w:t>
      </w:r>
      <w:r w:rsidR="00D43F6C" w:rsidRPr="00C04105">
        <w:rPr>
          <w:rFonts w:ascii="Times New Roman" w:eastAsia="Times New Roman" w:hAnsi="Times New Roman" w:cs="Times New Roman"/>
          <w:sz w:val="28"/>
          <w:szCs w:val="28"/>
        </w:rPr>
        <w:t>нарушения</w:t>
      </w:r>
      <w:r w:rsidR="00D43F6C" w:rsidRPr="00C04105">
        <w:rPr>
          <w:rFonts w:ascii="Times New Roman" w:hAnsi="Times New Roman" w:cs="Times New Roman"/>
          <w:sz w:val="28"/>
          <w:szCs w:val="28"/>
        </w:rPr>
        <w:t>:</w:t>
      </w:r>
    </w:p>
    <w:p w:rsidR="00D43F6C" w:rsidRPr="00C04105" w:rsidRDefault="00D43F6C" w:rsidP="00D43F6C">
      <w:pPr>
        <w:spacing w:after="0" w:line="240" w:lineRule="auto"/>
        <w:ind w:firstLine="709"/>
        <w:contextualSpacing/>
        <w:jc w:val="both"/>
        <w:rPr>
          <w:rFonts w:ascii="Times New Roman" w:eastAsia="Times New Roman" w:hAnsi="Times New Roman" w:cs="Times New Roman"/>
          <w:sz w:val="28"/>
          <w:szCs w:val="28"/>
        </w:rPr>
      </w:pPr>
      <w:r w:rsidRPr="00C04105">
        <w:rPr>
          <w:rFonts w:ascii="Times New Roman" w:eastAsia="Times New Roman" w:hAnsi="Times New Roman" w:cs="Times New Roman"/>
          <w:sz w:val="28"/>
          <w:szCs w:val="28"/>
        </w:rPr>
        <w:t xml:space="preserve">нарушение требований к бухгалтерскому учету; </w:t>
      </w:r>
    </w:p>
    <w:p w:rsidR="00D43F6C" w:rsidRPr="00C04105" w:rsidRDefault="00D43F6C" w:rsidP="00D43F6C">
      <w:pPr>
        <w:spacing w:after="0" w:line="240" w:lineRule="auto"/>
        <w:ind w:firstLine="709"/>
        <w:contextualSpacing/>
        <w:jc w:val="both"/>
        <w:rPr>
          <w:rFonts w:ascii="Times New Roman" w:eastAsia="Calibri" w:hAnsi="Times New Roman" w:cs="Times New Roman"/>
          <w:iCs/>
          <w:sz w:val="28"/>
          <w:szCs w:val="28"/>
        </w:rPr>
      </w:pPr>
      <w:r w:rsidRPr="00C04105">
        <w:rPr>
          <w:rFonts w:ascii="Times New Roman" w:eastAsia="Calibri" w:hAnsi="Times New Roman" w:cs="Times New Roman"/>
          <w:iCs/>
          <w:sz w:val="28"/>
          <w:szCs w:val="28"/>
        </w:rPr>
        <w:t>нарушение требований к инструкции о порядке составления, представления годовой</w:t>
      </w:r>
      <w:r w:rsidR="0036377B" w:rsidRPr="00C04105">
        <w:rPr>
          <w:rFonts w:ascii="Times New Roman" w:eastAsia="Calibri" w:hAnsi="Times New Roman" w:cs="Times New Roman"/>
          <w:iCs/>
          <w:sz w:val="28"/>
          <w:szCs w:val="28"/>
        </w:rPr>
        <w:t>, квартальной бухгалтерской отч</w:t>
      </w:r>
      <w:r w:rsidR="00F2171C" w:rsidRPr="00C04105">
        <w:rPr>
          <w:rFonts w:ascii="Times New Roman" w:eastAsia="Calibri" w:hAnsi="Times New Roman" w:cs="Times New Roman"/>
          <w:iCs/>
          <w:sz w:val="28"/>
          <w:szCs w:val="28"/>
        </w:rPr>
        <w:t>е</w:t>
      </w:r>
      <w:r w:rsidRPr="00C04105">
        <w:rPr>
          <w:rFonts w:ascii="Times New Roman" w:eastAsia="Calibri" w:hAnsi="Times New Roman" w:cs="Times New Roman"/>
          <w:iCs/>
          <w:sz w:val="28"/>
          <w:szCs w:val="28"/>
        </w:rPr>
        <w:t>тности государственных (муниципальных) бюджетных и автономных учреждений;</w:t>
      </w:r>
    </w:p>
    <w:p w:rsidR="00D43F6C" w:rsidRPr="00C04105" w:rsidRDefault="00D43F6C" w:rsidP="00D43F6C">
      <w:pPr>
        <w:spacing w:after="0" w:line="240" w:lineRule="auto"/>
        <w:ind w:firstLine="709"/>
        <w:contextualSpacing/>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замечания к оформлению</w:t>
      </w:r>
      <w:r w:rsidRPr="00C04105">
        <w:rPr>
          <w:rFonts w:ascii="Times New Roman" w:eastAsia="Calibri" w:hAnsi="Times New Roman" w:cs="Times New Roman"/>
          <w:color w:val="0070C0"/>
          <w:sz w:val="28"/>
          <w:szCs w:val="28"/>
        </w:rPr>
        <w:t xml:space="preserve"> </w:t>
      </w:r>
      <w:r w:rsidRPr="00C04105">
        <w:rPr>
          <w:rFonts w:ascii="Times New Roman" w:eastAsia="Calibri" w:hAnsi="Times New Roman" w:cs="Times New Roman"/>
          <w:sz w:val="28"/>
          <w:szCs w:val="28"/>
        </w:rPr>
        <w:t>инвентаризационных описей (сличительных ведомостей) по объектам нефинансовых активов, расчетов с покупателями, поставщиками и прочими дебиторами, кредиторами;</w:t>
      </w:r>
    </w:p>
    <w:p w:rsidR="00D43F6C" w:rsidRPr="00C04105" w:rsidRDefault="00D43F6C" w:rsidP="00D43F6C">
      <w:pPr>
        <w:spacing w:after="0" w:line="240" w:lineRule="auto"/>
        <w:ind w:firstLine="709"/>
        <w:jc w:val="both"/>
        <w:rPr>
          <w:rFonts w:ascii="Times New Roman" w:eastAsia="Calibri" w:hAnsi="Times New Roman" w:cs="Times New Roman"/>
          <w:color w:val="000000"/>
          <w:sz w:val="28"/>
          <w:szCs w:val="28"/>
        </w:rPr>
      </w:pPr>
      <w:r w:rsidRPr="00C04105">
        <w:rPr>
          <w:rFonts w:ascii="Times New Roman" w:eastAsia="Calibri" w:hAnsi="Times New Roman" w:cs="Times New Roman"/>
          <w:color w:val="000000"/>
          <w:sz w:val="28"/>
          <w:szCs w:val="28"/>
        </w:rPr>
        <w:t xml:space="preserve">искажение сумм обязательств, принимаемых с применением конкурентных способов и сумм принятых обязательств по контрактам. </w:t>
      </w:r>
    </w:p>
    <w:p w:rsidR="00D43F6C" w:rsidRPr="00C04105" w:rsidRDefault="00D43F6C" w:rsidP="00A13B43">
      <w:pPr>
        <w:tabs>
          <w:tab w:val="left" w:pos="993"/>
        </w:tabs>
        <w:spacing w:after="0" w:line="240" w:lineRule="auto"/>
        <w:ind w:firstLine="709"/>
        <w:jc w:val="both"/>
        <w:rPr>
          <w:rFonts w:ascii="Times New Roman" w:eastAsia="Calibri" w:hAnsi="Times New Roman" w:cs="Times New Roman"/>
          <w:sz w:val="28"/>
          <w:szCs w:val="28"/>
        </w:rPr>
      </w:pPr>
      <w:r w:rsidRPr="00C04105">
        <w:rPr>
          <w:rFonts w:ascii="Times New Roman" w:eastAsia="Times New Roman" w:hAnsi="Times New Roman" w:cs="Times New Roman"/>
          <w:sz w:val="28"/>
          <w:szCs w:val="28"/>
          <w:lang w:eastAsia="ru-RU"/>
        </w:rPr>
        <w:t>По итогам контрольных мероприятий должностные лица привлечены к административной ответственности.</w:t>
      </w:r>
      <w:r w:rsidR="00A13B43" w:rsidRPr="00C04105">
        <w:rPr>
          <w:rFonts w:ascii="Times New Roman" w:eastAsia="Times New Roman" w:hAnsi="Times New Roman" w:cs="Times New Roman"/>
          <w:sz w:val="28"/>
          <w:szCs w:val="28"/>
          <w:lang w:eastAsia="ru-RU" w:bidi="ru-RU"/>
        </w:rPr>
        <w:t xml:space="preserve"> </w:t>
      </w:r>
    </w:p>
    <w:p w:rsidR="00C80767" w:rsidRPr="00C04105" w:rsidRDefault="00C80767" w:rsidP="00C80767">
      <w:pPr>
        <w:tabs>
          <w:tab w:val="left" w:pos="851"/>
        </w:tabs>
        <w:spacing w:after="0" w:line="240" w:lineRule="auto"/>
        <w:ind w:firstLine="709"/>
        <w:jc w:val="both"/>
        <w:rPr>
          <w:rFonts w:ascii="Times New Roman" w:hAnsi="Times New Roman" w:cs="Times New Roman"/>
          <w:bCs/>
          <w:iCs/>
          <w:sz w:val="28"/>
          <w:szCs w:val="28"/>
        </w:rPr>
      </w:pPr>
    </w:p>
    <w:p w:rsidR="00C80767" w:rsidRPr="00C04105" w:rsidRDefault="00C80767" w:rsidP="00C80767">
      <w:pPr>
        <w:tabs>
          <w:tab w:val="left" w:pos="851"/>
        </w:tabs>
        <w:spacing w:after="0" w:line="240" w:lineRule="auto"/>
        <w:ind w:firstLine="709"/>
        <w:jc w:val="both"/>
        <w:rPr>
          <w:rFonts w:ascii="Times New Roman" w:hAnsi="Times New Roman" w:cs="Times New Roman"/>
          <w:b/>
          <w:bCs/>
          <w:i/>
          <w:iCs/>
          <w:sz w:val="28"/>
          <w:szCs w:val="28"/>
        </w:rPr>
      </w:pPr>
      <w:r w:rsidRPr="00C04105">
        <w:rPr>
          <w:rFonts w:ascii="Times New Roman" w:hAnsi="Times New Roman" w:cs="Times New Roman"/>
          <w:b/>
          <w:bCs/>
          <w:i/>
          <w:iCs/>
          <w:sz w:val="28"/>
          <w:szCs w:val="28"/>
        </w:rPr>
        <w:t>Контрольное мероприятие «Проверка правомерности и эффективности использования бюджетных средств, направленных в 2020 – 2021 годах на создание условий для деятельности народных дружин на те</w:t>
      </w:r>
      <w:r w:rsidR="00C94DB7" w:rsidRPr="00C04105">
        <w:rPr>
          <w:rFonts w:ascii="Times New Roman" w:hAnsi="Times New Roman" w:cs="Times New Roman"/>
          <w:b/>
          <w:bCs/>
          <w:i/>
          <w:iCs/>
          <w:sz w:val="28"/>
          <w:szCs w:val="28"/>
        </w:rPr>
        <w:t>рритории города Нижневартовска»</w:t>
      </w:r>
    </w:p>
    <w:p w:rsidR="00825335" w:rsidRPr="00C04105" w:rsidRDefault="00825335" w:rsidP="00825335">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В соответствии с действующим законодательством</w:t>
      </w:r>
      <w:r w:rsidRPr="00C04105">
        <w:rPr>
          <w:rFonts w:ascii="Times New Roman" w:eastAsia="Times New Roman" w:hAnsi="Times New Roman" w:cs="Times New Roman"/>
          <w:color w:val="FF0000"/>
          <w:sz w:val="28"/>
          <w:szCs w:val="28"/>
          <w:lang w:eastAsia="ru-RU"/>
        </w:rPr>
        <w:t xml:space="preserve"> </w:t>
      </w:r>
      <w:r w:rsidRPr="00C04105">
        <w:rPr>
          <w:rFonts w:ascii="Times New Roman" w:eastAsia="Times New Roman" w:hAnsi="Times New Roman" w:cs="Times New Roman"/>
          <w:sz w:val="28"/>
          <w:szCs w:val="28"/>
          <w:lang w:eastAsia="ru-RU"/>
        </w:rPr>
        <w:t xml:space="preserve">оказание поддержки гражданам и их объединениям, участвующим в охране общественного порядка, создание условий для деятельности народных дружин относится к вопросам местного значения. </w:t>
      </w:r>
    </w:p>
    <w:p w:rsidR="00C80767" w:rsidRPr="00C04105" w:rsidRDefault="00C80767" w:rsidP="00C80767">
      <w:pPr>
        <w:tabs>
          <w:tab w:val="left" w:pos="851"/>
        </w:tabs>
        <w:spacing w:after="0" w:line="240" w:lineRule="auto"/>
        <w:ind w:firstLine="709"/>
        <w:jc w:val="both"/>
        <w:rPr>
          <w:rFonts w:ascii="Times New Roman" w:hAnsi="Times New Roman" w:cs="Times New Roman"/>
          <w:bCs/>
          <w:iCs/>
          <w:sz w:val="28"/>
          <w:szCs w:val="28"/>
        </w:rPr>
      </w:pPr>
      <w:r w:rsidRPr="00C04105">
        <w:rPr>
          <w:rFonts w:ascii="Times New Roman" w:hAnsi="Times New Roman" w:cs="Times New Roman"/>
          <w:bCs/>
          <w:iCs/>
          <w:sz w:val="28"/>
          <w:szCs w:val="28"/>
        </w:rPr>
        <w:t>Анализ муниципальных нормативных правовых актов</w:t>
      </w:r>
      <w:r w:rsidR="00825335" w:rsidRPr="00C04105">
        <w:rPr>
          <w:rFonts w:ascii="Times New Roman" w:hAnsi="Times New Roman" w:cs="Times New Roman"/>
          <w:bCs/>
          <w:iCs/>
          <w:sz w:val="28"/>
          <w:szCs w:val="28"/>
        </w:rPr>
        <w:t xml:space="preserve"> администрации </w:t>
      </w:r>
      <w:r w:rsidR="00E4451F" w:rsidRPr="00C04105">
        <w:rPr>
          <w:rFonts w:ascii="Times New Roman" w:hAnsi="Times New Roman" w:cs="Times New Roman"/>
          <w:bCs/>
          <w:iCs/>
          <w:sz w:val="28"/>
          <w:szCs w:val="28"/>
        </w:rPr>
        <w:t>города Нижневартовска</w:t>
      </w:r>
      <w:r w:rsidRPr="00C04105">
        <w:rPr>
          <w:rFonts w:ascii="Times New Roman" w:hAnsi="Times New Roman" w:cs="Times New Roman"/>
          <w:bCs/>
          <w:iCs/>
          <w:sz w:val="28"/>
          <w:szCs w:val="28"/>
        </w:rPr>
        <w:t xml:space="preserve"> показал недостаточную регламентацию в части осуществления мероприятий по созданию условий для деятельности народных дружин.</w:t>
      </w:r>
    </w:p>
    <w:p w:rsidR="00C80767" w:rsidRPr="00C04105" w:rsidRDefault="00C80767" w:rsidP="00C80767">
      <w:pPr>
        <w:tabs>
          <w:tab w:val="left" w:pos="851"/>
        </w:tabs>
        <w:spacing w:after="0" w:line="240" w:lineRule="auto"/>
        <w:ind w:firstLine="709"/>
        <w:jc w:val="both"/>
        <w:rPr>
          <w:rFonts w:ascii="Times New Roman" w:hAnsi="Times New Roman" w:cs="Times New Roman"/>
          <w:bCs/>
          <w:iCs/>
          <w:sz w:val="28"/>
          <w:szCs w:val="28"/>
        </w:rPr>
      </w:pPr>
      <w:r w:rsidRPr="00C04105">
        <w:rPr>
          <w:rFonts w:ascii="Times New Roman" w:hAnsi="Times New Roman" w:cs="Times New Roman"/>
          <w:bCs/>
          <w:iCs/>
          <w:sz w:val="28"/>
          <w:szCs w:val="28"/>
        </w:rPr>
        <w:lastRenderedPageBreak/>
        <w:t xml:space="preserve">Установлены случаи определения размера выплаты не в соответствии с первичными документами, что повлекло необоснованные расходы. </w:t>
      </w:r>
    </w:p>
    <w:p w:rsidR="00C80767" w:rsidRPr="00C04105" w:rsidRDefault="00C80767" w:rsidP="00C80767">
      <w:pPr>
        <w:tabs>
          <w:tab w:val="left" w:pos="851"/>
        </w:tabs>
        <w:spacing w:after="0" w:line="240" w:lineRule="auto"/>
        <w:ind w:firstLine="709"/>
        <w:jc w:val="both"/>
        <w:rPr>
          <w:rFonts w:ascii="Times New Roman" w:hAnsi="Times New Roman" w:cs="Times New Roman"/>
          <w:bCs/>
          <w:iCs/>
          <w:sz w:val="28"/>
          <w:szCs w:val="28"/>
        </w:rPr>
      </w:pPr>
      <w:r w:rsidRPr="00C04105">
        <w:rPr>
          <w:rFonts w:ascii="Times New Roman" w:hAnsi="Times New Roman" w:cs="Times New Roman"/>
          <w:bCs/>
          <w:iCs/>
          <w:sz w:val="28"/>
          <w:szCs w:val="28"/>
        </w:rPr>
        <w:t>Выявлен факт ненадлежащего контроля за состоянием и сохранностью выданных в пользование материальных ценностей, а также неправомерная выдача матери</w:t>
      </w:r>
      <w:r w:rsidR="000C77B9" w:rsidRPr="00C04105">
        <w:rPr>
          <w:rFonts w:ascii="Times New Roman" w:hAnsi="Times New Roman" w:cs="Times New Roman"/>
          <w:bCs/>
          <w:iCs/>
          <w:sz w:val="28"/>
          <w:szCs w:val="28"/>
        </w:rPr>
        <w:t>альных ценностей</w:t>
      </w:r>
      <w:r w:rsidRPr="00C04105">
        <w:rPr>
          <w:rFonts w:ascii="Times New Roman" w:hAnsi="Times New Roman" w:cs="Times New Roman"/>
          <w:bCs/>
          <w:iCs/>
          <w:sz w:val="28"/>
          <w:szCs w:val="28"/>
        </w:rPr>
        <w:t>.</w:t>
      </w:r>
    </w:p>
    <w:p w:rsidR="00C80767" w:rsidRPr="00C04105" w:rsidRDefault="00C80767" w:rsidP="00C80767">
      <w:pPr>
        <w:tabs>
          <w:tab w:val="left" w:pos="851"/>
        </w:tabs>
        <w:spacing w:after="0" w:line="240" w:lineRule="auto"/>
        <w:ind w:firstLine="709"/>
        <w:jc w:val="both"/>
        <w:rPr>
          <w:rFonts w:ascii="Times New Roman" w:hAnsi="Times New Roman" w:cs="Times New Roman"/>
          <w:bCs/>
          <w:iCs/>
          <w:sz w:val="28"/>
          <w:szCs w:val="28"/>
        </w:rPr>
      </w:pPr>
      <w:r w:rsidRPr="00C04105">
        <w:rPr>
          <w:rFonts w:ascii="Times New Roman" w:hAnsi="Times New Roman" w:cs="Times New Roman"/>
          <w:bCs/>
          <w:iCs/>
          <w:sz w:val="28"/>
          <w:szCs w:val="28"/>
        </w:rPr>
        <w:t>Для рассмотрения и устранения замечаний и нарушений, выявленных по итогам контрольного мероприятия, направлено представление объекту контрольного мероприятия.</w:t>
      </w:r>
    </w:p>
    <w:p w:rsidR="006E1F43" w:rsidRPr="00C04105" w:rsidRDefault="006E1F43" w:rsidP="0058515B">
      <w:pPr>
        <w:shd w:val="clear" w:color="auto" w:fill="FFFFFF"/>
        <w:spacing w:after="0" w:line="240" w:lineRule="auto"/>
        <w:ind w:left="30" w:right="30" w:firstLine="678"/>
        <w:jc w:val="both"/>
        <w:outlineLvl w:val="2"/>
        <w:rPr>
          <w:rFonts w:ascii="Golos Text" w:eastAsia="Times New Roman" w:hAnsi="Golos Text" w:cs="Times New Roman"/>
          <w:b/>
          <w:bCs/>
          <w:color w:val="969696"/>
          <w:sz w:val="21"/>
          <w:szCs w:val="21"/>
          <w:lang w:eastAsia="ru-RU"/>
        </w:rPr>
      </w:pPr>
      <w:r w:rsidRPr="00C04105">
        <w:rPr>
          <w:rFonts w:ascii="Times New Roman" w:hAnsi="Times New Roman" w:cs="Times New Roman"/>
          <w:bCs/>
          <w:iCs/>
          <w:sz w:val="28"/>
          <w:szCs w:val="28"/>
        </w:rPr>
        <w:t>Во исполнение представления Палаты внесены изменения в постановление администрации города от 27.01.2015 №120 «</w:t>
      </w:r>
      <w:r w:rsidR="0058515B" w:rsidRPr="00C04105">
        <w:rPr>
          <w:rFonts w:ascii="Times New Roman" w:hAnsi="Times New Roman" w:cs="Times New Roman"/>
          <w:bCs/>
          <w:iCs/>
          <w:sz w:val="28"/>
          <w:szCs w:val="28"/>
        </w:rPr>
        <w:t>О создании условий для деяте</w:t>
      </w:r>
      <w:r w:rsidRPr="00C04105">
        <w:rPr>
          <w:rFonts w:ascii="Times New Roman" w:hAnsi="Times New Roman" w:cs="Times New Roman"/>
          <w:bCs/>
          <w:iCs/>
          <w:sz w:val="28"/>
          <w:szCs w:val="28"/>
        </w:rPr>
        <w:t>льности народных дружин на территории города Нижневартовска»</w:t>
      </w:r>
      <w:r w:rsidR="0058515B" w:rsidRPr="00C04105">
        <w:rPr>
          <w:rFonts w:ascii="Times New Roman" w:hAnsi="Times New Roman" w:cs="Times New Roman"/>
          <w:bCs/>
          <w:iCs/>
          <w:sz w:val="28"/>
          <w:szCs w:val="28"/>
        </w:rPr>
        <w:t xml:space="preserve"> и восстановлены материальные ценности.</w:t>
      </w:r>
    </w:p>
    <w:p w:rsidR="006E1F43" w:rsidRPr="00C04105" w:rsidRDefault="006E1F43" w:rsidP="0058515B">
      <w:pPr>
        <w:shd w:val="clear" w:color="auto" w:fill="FFFFFF"/>
        <w:spacing w:after="0" w:line="240" w:lineRule="auto"/>
        <w:ind w:right="30"/>
        <w:jc w:val="both"/>
        <w:outlineLvl w:val="2"/>
        <w:rPr>
          <w:rFonts w:ascii="Golos Text" w:eastAsia="Times New Roman" w:hAnsi="Golos Text" w:cs="Times New Roman"/>
          <w:b/>
          <w:bCs/>
          <w:color w:val="969696"/>
          <w:sz w:val="21"/>
          <w:szCs w:val="21"/>
          <w:lang w:eastAsia="ru-RU"/>
        </w:rPr>
      </w:pPr>
    </w:p>
    <w:p w:rsidR="00C80767" w:rsidRPr="00C04105" w:rsidRDefault="00C80767" w:rsidP="00C80767">
      <w:pPr>
        <w:tabs>
          <w:tab w:val="left" w:pos="709"/>
        </w:tabs>
        <w:spacing w:before="120" w:after="0" w:line="240" w:lineRule="auto"/>
        <w:jc w:val="both"/>
        <w:rPr>
          <w:rFonts w:ascii="Times New Roman" w:hAnsi="Times New Roman" w:cs="Times New Roman"/>
          <w:b/>
          <w:bCs/>
          <w:i/>
          <w:iCs/>
          <w:sz w:val="28"/>
          <w:szCs w:val="28"/>
        </w:rPr>
      </w:pPr>
      <w:r w:rsidRPr="00C04105">
        <w:rPr>
          <w:rFonts w:ascii="Times New Roman" w:hAnsi="Times New Roman" w:cs="Times New Roman"/>
          <w:b/>
          <w:bCs/>
          <w:iCs/>
          <w:sz w:val="28"/>
          <w:szCs w:val="28"/>
        </w:rPr>
        <w:tab/>
      </w:r>
      <w:r w:rsidRPr="00C04105">
        <w:rPr>
          <w:rFonts w:ascii="Times New Roman" w:hAnsi="Times New Roman" w:cs="Times New Roman"/>
          <w:b/>
          <w:bCs/>
          <w:i/>
          <w:iCs/>
          <w:sz w:val="28"/>
          <w:szCs w:val="28"/>
        </w:rPr>
        <w:t xml:space="preserve">Контрольное мероприятие «Проверка наличия и эффективности использования объектов недвижимого имущества, находящегося в составе казны города Нижневартовска: нежилых </w:t>
      </w:r>
      <w:r w:rsidR="00C94DB7" w:rsidRPr="00C04105">
        <w:rPr>
          <w:rFonts w:ascii="Times New Roman" w:hAnsi="Times New Roman" w:cs="Times New Roman"/>
          <w:b/>
          <w:bCs/>
          <w:i/>
          <w:iCs/>
          <w:sz w:val="28"/>
          <w:szCs w:val="28"/>
        </w:rPr>
        <w:t>помещений, зданий и сооружений»</w:t>
      </w:r>
    </w:p>
    <w:p w:rsidR="00C80767" w:rsidRPr="00C04105" w:rsidRDefault="00C80767" w:rsidP="005F4CD5">
      <w:pPr>
        <w:tabs>
          <w:tab w:val="left" w:pos="851"/>
        </w:tabs>
        <w:spacing w:before="120" w:after="0" w:line="240" w:lineRule="auto"/>
        <w:ind w:firstLine="709"/>
        <w:contextualSpacing/>
        <w:jc w:val="both"/>
        <w:rPr>
          <w:rFonts w:ascii="Times New Roman" w:hAnsi="Times New Roman" w:cs="Times New Roman"/>
          <w:bCs/>
          <w:iCs/>
          <w:sz w:val="28"/>
          <w:szCs w:val="28"/>
        </w:rPr>
      </w:pPr>
      <w:r w:rsidRPr="00C04105">
        <w:rPr>
          <w:rFonts w:ascii="Times New Roman" w:hAnsi="Times New Roman" w:cs="Times New Roman"/>
          <w:bCs/>
          <w:iCs/>
          <w:sz w:val="28"/>
          <w:szCs w:val="28"/>
        </w:rPr>
        <w:t>В результате анализа законодательной базы установлено несоответствие Положения об учетной политике администрации города Нижневартовска положениям действующего законодательс</w:t>
      </w:r>
      <w:r w:rsidR="0036377B" w:rsidRPr="00C04105">
        <w:rPr>
          <w:rFonts w:ascii="Times New Roman" w:hAnsi="Times New Roman" w:cs="Times New Roman"/>
          <w:bCs/>
          <w:iCs/>
          <w:sz w:val="28"/>
          <w:szCs w:val="28"/>
        </w:rPr>
        <w:t>тва о бухгалтерском учете и отч</w:t>
      </w:r>
      <w:r w:rsidR="00F2171C" w:rsidRPr="00C04105">
        <w:rPr>
          <w:rFonts w:ascii="Times New Roman" w:hAnsi="Times New Roman" w:cs="Times New Roman"/>
          <w:bCs/>
          <w:iCs/>
          <w:sz w:val="28"/>
          <w:szCs w:val="28"/>
        </w:rPr>
        <w:t>е</w:t>
      </w:r>
      <w:r w:rsidRPr="00C04105">
        <w:rPr>
          <w:rFonts w:ascii="Times New Roman" w:hAnsi="Times New Roman" w:cs="Times New Roman"/>
          <w:bCs/>
          <w:iCs/>
          <w:sz w:val="28"/>
          <w:szCs w:val="28"/>
        </w:rPr>
        <w:t>тности в части определения периодичности проведения инвентаризации объектов нефинансовых активов, составляющих муниципальную казну города Нижневартовска.</w:t>
      </w:r>
    </w:p>
    <w:p w:rsidR="00C80767" w:rsidRPr="00C04105" w:rsidRDefault="00F31900" w:rsidP="00C94DB7">
      <w:pPr>
        <w:tabs>
          <w:tab w:val="left" w:pos="851"/>
        </w:tabs>
        <w:spacing w:after="0" w:line="240" w:lineRule="auto"/>
        <w:ind w:firstLine="709"/>
        <w:contextualSpacing/>
        <w:jc w:val="both"/>
        <w:rPr>
          <w:rFonts w:ascii="Times New Roman" w:hAnsi="Times New Roman" w:cs="Times New Roman"/>
          <w:bCs/>
          <w:iCs/>
          <w:sz w:val="28"/>
          <w:szCs w:val="28"/>
        </w:rPr>
      </w:pPr>
      <w:r w:rsidRPr="00C04105">
        <w:rPr>
          <w:rFonts w:ascii="Times New Roman" w:hAnsi="Times New Roman" w:cs="Times New Roman"/>
          <w:bCs/>
          <w:iCs/>
          <w:sz w:val="28"/>
          <w:szCs w:val="28"/>
        </w:rPr>
        <w:t>По итогам проведенной Сч</w:t>
      </w:r>
      <w:r w:rsidR="00F2171C" w:rsidRPr="00C04105">
        <w:rPr>
          <w:rFonts w:ascii="Times New Roman" w:hAnsi="Times New Roman" w:cs="Times New Roman"/>
          <w:bCs/>
          <w:iCs/>
          <w:sz w:val="28"/>
          <w:szCs w:val="28"/>
        </w:rPr>
        <w:t>е</w:t>
      </w:r>
      <w:r w:rsidR="00C80767" w:rsidRPr="00C04105">
        <w:rPr>
          <w:rFonts w:ascii="Times New Roman" w:hAnsi="Times New Roman" w:cs="Times New Roman"/>
          <w:bCs/>
          <w:iCs/>
          <w:sz w:val="28"/>
          <w:szCs w:val="28"/>
        </w:rPr>
        <w:t xml:space="preserve">тной палатой инвентаризации 155 объектов недвижимого имущества в составе муниципальной казны, отраженных в размещенном на официальном сайте органов местного самоуправления города Нижневартовска реестре муниципального имущества по состоянию на 12.05.2022, включающей частичный осмотр объектов, а также анализ предоставленных в ходе инвентаризации документов, установлены многочисленные нарушения, свидетельствующие о ненадлежащем выполнении департаментом муниципальной собственности и земельных ресурсов администрации </w:t>
      </w:r>
      <w:r w:rsidR="00E4451F" w:rsidRPr="00C04105">
        <w:rPr>
          <w:rFonts w:ascii="Times New Roman" w:hAnsi="Times New Roman" w:cs="Times New Roman"/>
          <w:bCs/>
          <w:iCs/>
          <w:sz w:val="28"/>
          <w:szCs w:val="28"/>
        </w:rPr>
        <w:t>города Нижневартовска</w:t>
      </w:r>
      <w:r w:rsidR="0036377B" w:rsidRPr="00C04105">
        <w:rPr>
          <w:rFonts w:ascii="Times New Roman" w:hAnsi="Times New Roman" w:cs="Times New Roman"/>
          <w:bCs/>
          <w:iCs/>
          <w:sz w:val="28"/>
          <w:szCs w:val="28"/>
        </w:rPr>
        <w:t xml:space="preserve"> (далее</w:t>
      </w:r>
      <w:r w:rsidR="00D916D6" w:rsidRPr="00C04105">
        <w:rPr>
          <w:rFonts w:ascii="Times New Roman" w:hAnsi="Times New Roman" w:cs="Times New Roman"/>
          <w:bCs/>
          <w:iCs/>
          <w:sz w:val="28"/>
          <w:szCs w:val="28"/>
        </w:rPr>
        <w:t xml:space="preserve"> –</w:t>
      </w:r>
      <w:r w:rsidR="0036377B" w:rsidRPr="00C04105">
        <w:rPr>
          <w:rFonts w:ascii="Times New Roman" w:hAnsi="Times New Roman" w:cs="Times New Roman"/>
          <w:bCs/>
          <w:iCs/>
          <w:sz w:val="28"/>
          <w:szCs w:val="28"/>
        </w:rPr>
        <w:t xml:space="preserve"> Департамент)</w:t>
      </w:r>
      <w:r w:rsidR="00C80767" w:rsidRPr="00C04105">
        <w:rPr>
          <w:rFonts w:ascii="Times New Roman" w:hAnsi="Times New Roman" w:cs="Times New Roman"/>
          <w:bCs/>
          <w:iCs/>
          <w:sz w:val="28"/>
          <w:szCs w:val="28"/>
        </w:rPr>
        <w:t xml:space="preserve"> своих полномочий по учету муниципального имущества.</w:t>
      </w:r>
    </w:p>
    <w:p w:rsidR="00306D15" w:rsidRPr="00C04105" w:rsidRDefault="006413E5" w:rsidP="00C94DB7">
      <w:pPr>
        <w:pStyle w:val="a6"/>
        <w:tabs>
          <w:tab w:val="left" w:pos="851"/>
        </w:tabs>
        <w:ind w:left="0" w:firstLine="709"/>
        <w:rPr>
          <w:rFonts w:ascii="Times New Roman" w:hAnsi="Times New Roman" w:cs="Times New Roman"/>
          <w:sz w:val="28"/>
          <w:szCs w:val="28"/>
        </w:rPr>
      </w:pPr>
      <w:r w:rsidRPr="00C04105">
        <w:rPr>
          <w:rFonts w:ascii="Times New Roman" w:hAnsi="Times New Roman" w:cs="Times New Roman"/>
          <w:sz w:val="28"/>
          <w:szCs w:val="28"/>
        </w:rPr>
        <w:t>П</w:t>
      </w:r>
      <w:r w:rsidR="00530C6C" w:rsidRPr="00C04105">
        <w:rPr>
          <w:rFonts w:ascii="Times New Roman" w:hAnsi="Times New Roman" w:cs="Times New Roman"/>
          <w:sz w:val="28"/>
          <w:szCs w:val="28"/>
        </w:rPr>
        <w:t>роверкой установлено</w:t>
      </w:r>
      <w:r w:rsidR="00C94DB7" w:rsidRPr="00C04105">
        <w:rPr>
          <w:rFonts w:ascii="Times New Roman" w:hAnsi="Times New Roman" w:cs="Times New Roman"/>
          <w:sz w:val="28"/>
          <w:szCs w:val="28"/>
        </w:rPr>
        <w:t xml:space="preserve"> следующее</w:t>
      </w:r>
      <w:r w:rsidR="00306D15" w:rsidRPr="00C04105">
        <w:rPr>
          <w:rFonts w:ascii="Times New Roman" w:hAnsi="Times New Roman" w:cs="Times New Roman"/>
          <w:sz w:val="28"/>
          <w:szCs w:val="28"/>
        </w:rPr>
        <w:t>:</w:t>
      </w:r>
    </w:p>
    <w:p w:rsidR="00F829B8" w:rsidRPr="00C04105" w:rsidRDefault="00530C6C" w:rsidP="00C94DB7">
      <w:pPr>
        <w:pStyle w:val="a6"/>
        <w:tabs>
          <w:tab w:val="left" w:pos="851"/>
        </w:tabs>
        <w:ind w:left="0" w:firstLine="709"/>
        <w:jc w:val="both"/>
        <w:rPr>
          <w:rFonts w:ascii="Times New Roman" w:hAnsi="Times New Roman" w:cs="Times New Roman"/>
          <w:sz w:val="28"/>
          <w:szCs w:val="28"/>
        </w:rPr>
      </w:pPr>
      <w:r w:rsidRPr="00C04105">
        <w:rPr>
          <w:rFonts w:ascii="Times New Roman" w:hAnsi="Times New Roman" w:cs="Times New Roman"/>
          <w:sz w:val="28"/>
          <w:szCs w:val="28"/>
        </w:rPr>
        <w:t>сорок шесть объектов самовольно заняты физическими либо юридическими лицами при отсу</w:t>
      </w:r>
      <w:r w:rsidR="00872D17" w:rsidRPr="00C04105">
        <w:rPr>
          <w:rFonts w:ascii="Times New Roman" w:hAnsi="Times New Roman" w:cs="Times New Roman"/>
          <w:sz w:val="28"/>
          <w:szCs w:val="28"/>
        </w:rPr>
        <w:t>тствии на то правовых оснований;</w:t>
      </w:r>
      <w:r w:rsidR="00F829B8" w:rsidRPr="00C04105">
        <w:rPr>
          <w:rFonts w:ascii="Times New Roman" w:hAnsi="Times New Roman" w:cs="Times New Roman"/>
          <w:sz w:val="28"/>
          <w:szCs w:val="28"/>
        </w:rPr>
        <w:t xml:space="preserve"> </w:t>
      </w:r>
    </w:p>
    <w:p w:rsidR="00F829B8" w:rsidRPr="00C04105" w:rsidRDefault="006413E5" w:rsidP="00C94DB7">
      <w:pPr>
        <w:pStyle w:val="a6"/>
        <w:tabs>
          <w:tab w:val="left" w:pos="851"/>
        </w:tabs>
        <w:spacing w:before="120"/>
        <w:ind w:left="0" w:firstLine="709"/>
        <w:jc w:val="both"/>
        <w:rPr>
          <w:rFonts w:ascii="Times New Roman" w:hAnsi="Times New Roman" w:cs="Times New Roman"/>
          <w:sz w:val="28"/>
          <w:szCs w:val="28"/>
        </w:rPr>
      </w:pPr>
      <w:r w:rsidRPr="00C04105">
        <w:rPr>
          <w:rFonts w:ascii="Times New Roman" w:hAnsi="Times New Roman" w:cs="Times New Roman"/>
          <w:sz w:val="28"/>
          <w:szCs w:val="28"/>
        </w:rPr>
        <w:t>к тридцати</w:t>
      </w:r>
      <w:r w:rsidR="00530C6C" w:rsidRPr="00C04105">
        <w:rPr>
          <w:rFonts w:ascii="Times New Roman" w:hAnsi="Times New Roman" w:cs="Times New Roman"/>
          <w:sz w:val="28"/>
          <w:szCs w:val="28"/>
        </w:rPr>
        <w:t xml:space="preserve"> осматриваемы</w:t>
      </w:r>
      <w:r w:rsidRPr="00C04105">
        <w:rPr>
          <w:rFonts w:ascii="Times New Roman" w:hAnsi="Times New Roman" w:cs="Times New Roman"/>
          <w:sz w:val="28"/>
          <w:szCs w:val="28"/>
        </w:rPr>
        <w:t>м</w:t>
      </w:r>
      <w:r w:rsidR="00530C6C" w:rsidRPr="00C04105">
        <w:rPr>
          <w:rFonts w:ascii="Times New Roman" w:hAnsi="Times New Roman" w:cs="Times New Roman"/>
          <w:sz w:val="28"/>
          <w:szCs w:val="28"/>
        </w:rPr>
        <w:t xml:space="preserve"> поме</w:t>
      </w:r>
      <w:r w:rsidR="0036377B" w:rsidRPr="00C04105">
        <w:rPr>
          <w:rFonts w:ascii="Times New Roman" w:hAnsi="Times New Roman" w:cs="Times New Roman"/>
          <w:sz w:val="28"/>
          <w:szCs w:val="28"/>
        </w:rPr>
        <w:t>щен</w:t>
      </w:r>
      <w:r w:rsidRPr="00C04105">
        <w:rPr>
          <w:rFonts w:ascii="Times New Roman" w:hAnsi="Times New Roman" w:cs="Times New Roman"/>
          <w:sz w:val="28"/>
          <w:szCs w:val="28"/>
        </w:rPr>
        <w:t>иям</w:t>
      </w:r>
      <w:r w:rsidR="0036377B" w:rsidRPr="00C04105">
        <w:rPr>
          <w:rFonts w:ascii="Times New Roman" w:hAnsi="Times New Roman" w:cs="Times New Roman"/>
          <w:sz w:val="28"/>
          <w:szCs w:val="28"/>
        </w:rPr>
        <w:t xml:space="preserve"> (здани</w:t>
      </w:r>
      <w:r w:rsidRPr="00C04105">
        <w:rPr>
          <w:rFonts w:ascii="Times New Roman" w:hAnsi="Times New Roman" w:cs="Times New Roman"/>
          <w:sz w:val="28"/>
          <w:szCs w:val="28"/>
        </w:rPr>
        <w:t>ям</w:t>
      </w:r>
      <w:r w:rsidR="0036377B" w:rsidRPr="00C04105">
        <w:rPr>
          <w:rFonts w:ascii="Times New Roman" w:hAnsi="Times New Roman" w:cs="Times New Roman"/>
          <w:sz w:val="28"/>
          <w:szCs w:val="28"/>
        </w:rPr>
        <w:t>) представителями Д</w:t>
      </w:r>
      <w:r w:rsidR="00530C6C" w:rsidRPr="00C04105">
        <w:rPr>
          <w:rFonts w:ascii="Times New Roman" w:hAnsi="Times New Roman" w:cs="Times New Roman"/>
          <w:sz w:val="28"/>
          <w:szCs w:val="28"/>
        </w:rPr>
        <w:t>епартамента не обеспечен доступ, в большинстве случаев по причине отсутствия ключей от замков на входных дверях</w:t>
      </w:r>
      <w:r w:rsidR="00872D17" w:rsidRPr="00C04105">
        <w:rPr>
          <w:rFonts w:ascii="Times New Roman" w:hAnsi="Times New Roman" w:cs="Times New Roman"/>
          <w:sz w:val="28"/>
          <w:szCs w:val="28"/>
        </w:rPr>
        <w:t>;</w:t>
      </w:r>
      <w:r w:rsidR="00F829B8" w:rsidRPr="00C04105">
        <w:rPr>
          <w:rFonts w:ascii="Times New Roman" w:hAnsi="Times New Roman" w:cs="Times New Roman"/>
          <w:sz w:val="28"/>
          <w:szCs w:val="28"/>
        </w:rPr>
        <w:t xml:space="preserve"> </w:t>
      </w:r>
    </w:p>
    <w:p w:rsidR="00F829B8" w:rsidRPr="00C04105" w:rsidRDefault="00872D17" w:rsidP="00C94DB7">
      <w:pPr>
        <w:pStyle w:val="a6"/>
        <w:tabs>
          <w:tab w:val="left" w:pos="851"/>
        </w:tabs>
        <w:spacing w:before="120"/>
        <w:ind w:left="0" w:firstLine="709"/>
        <w:jc w:val="both"/>
        <w:rPr>
          <w:rFonts w:ascii="Times New Roman" w:hAnsi="Times New Roman" w:cs="Times New Roman"/>
          <w:sz w:val="28"/>
          <w:szCs w:val="28"/>
        </w:rPr>
      </w:pPr>
      <w:r w:rsidRPr="00C04105">
        <w:rPr>
          <w:rFonts w:ascii="Times New Roman" w:hAnsi="Times New Roman" w:cs="Times New Roman"/>
          <w:sz w:val="28"/>
          <w:szCs w:val="28"/>
        </w:rPr>
        <w:t>д</w:t>
      </w:r>
      <w:r w:rsidR="00530C6C" w:rsidRPr="00C04105">
        <w:rPr>
          <w:rFonts w:ascii="Times New Roman" w:hAnsi="Times New Roman" w:cs="Times New Roman"/>
          <w:sz w:val="28"/>
          <w:szCs w:val="28"/>
        </w:rPr>
        <w:t>ва осмотренных помещения являются объекта</w:t>
      </w:r>
      <w:r w:rsidRPr="00C04105">
        <w:rPr>
          <w:rFonts w:ascii="Times New Roman" w:hAnsi="Times New Roman" w:cs="Times New Roman"/>
          <w:sz w:val="28"/>
          <w:szCs w:val="28"/>
        </w:rPr>
        <w:t>ми незавершенного строительства (</w:t>
      </w:r>
      <w:r w:rsidR="00530C6C" w:rsidRPr="00C04105">
        <w:rPr>
          <w:rFonts w:ascii="Times New Roman" w:hAnsi="Times New Roman" w:cs="Times New Roman"/>
          <w:sz w:val="28"/>
          <w:szCs w:val="28"/>
        </w:rPr>
        <w:t>степень застройки составляет 56%</w:t>
      </w:r>
      <w:r w:rsidRPr="00C04105">
        <w:rPr>
          <w:rFonts w:ascii="Times New Roman" w:hAnsi="Times New Roman" w:cs="Times New Roman"/>
          <w:sz w:val="28"/>
          <w:szCs w:val="28"/>
        </w:rPr>
        <w:t>);</w:t>
      </w:r>
      <w:r w:rsidR="00F829B8" w:rsidRPr="00C04105">
        <w:rPr>
          <w:rFonts w:ascii="Times New Roman" w:hAnsi="Times New Roman" w:cs="Times New Roman"/>
          <w:sz w:val="28"/>
          <w:szCs w:val="28"/>
        </w:rPr>
        <w:t xml:space="preserve"> </w:t>
      </w:r>
    </w:p>
    <w:p w:rsidR="00F829B8" w:rsidRPr="00C04105" w:rsidRDefault="00872D17" w:rsidP="00C94DB7">
      <w:pPr>
        <w:pStyle w:val="a6"/>
        <w:tabs>
          <w:tab w:val="left" w:pos="851"/>
        </w:tabs>
        <w:spacing w:before="120"/>
        <w:ind w:left="0" w:firstLine="709"/>
        <w:jc w:val="both"/>
        <w:rPr>
          <w:rFonts w:ascii="Times New Roman" w:hAnsi="Times New Roman" w:cs="Times New Roman"/>
          <w:sz w:val="28"/>
          <w:szCs w:val="28"/>
        </w:rPr>
      </w:pPr>
      <w:r w:rsidRPr="00C04105">
        <w:rPr>
          <w:rFonts w:ascii="Times New Roman" w:hAnsi="Times New Roman" w:cs="Times New Roman"/>
          <w:sz w:val="28"/>
          <w:szCs w:val="28"/>
        </w:rPr>
        <w:t>ш</w:t>
      </w:r>
      <w:r w:rsidR="00530C6C" w:rsidRPr="00C04105">
        <w:rPr>
          <w:rFonts w:ascii="Times New Roman" w:hAnsi="Times New Roman" w:cs="Times New Roman"/>
          <w:sz w:val="28"/>
          <w:szCs w:val="28"/>
        </w:rPr>
        <w:t>естнадцать осмотренных объектов недвижимости, фактически являются местами общего пользования собственниками помещений в многоквартирных домах</w:t>
      </w:r>
      <w:r w:rsidRPr="00C04105">
        <w:rPr>
          <w:rFonts w:ascii="Times New Roman" w:hAnsi="Times New Roman" w:cs="Times New Roman"/>
          <w:sz w:val="28"/>
          <w:szCs w:val="28"/>
        </w:rPr>
        <w:t>;</w:t>
      </w:r>
      <w:r w:rsidR="00F829B8" w:rsidRPr="00C04105">
        <w:rPr>
          <w:rFonts w:ascii="Times New Roman" w:hAnsi="Times New Roman" w:cs="Times New Roman"/>
          <w:sz w:val="28"/>
          <w:szCs w:val="28"/>
        </w:rPr>
        <w:t xml:space="preserve"> </w:t>
      </w:r>
    </w:p>
    <w:p w:rsidR="00F829B8" w:rsidRPr="00C04105" w:rsidRDefault="00872D17" w:rsidP="00C94DB7">
      <w:pPr>
        <w:pStyle w:val="a6"/>
        <w:tabs>
          <w:tab w:val="left" w:pos="851"/>
        </w:tabs>
        <w:spacing w:before="120"/>
        <w:ind w:left="0" w:firstLine="709"/>
        <w:jc w:val="both"/>
        <w:rPr>
          <w:rFonts w:ascii="Times New Roman" w:hAnsi="Times New Roman" w:cs="Times New Roman"/>
          <w:sz w:val="28"/>
          <w:szCs w:val="28"/>
        </w:rPr>
      </w:pPr>
      <w:r w:rsidRPr="00C04105">
        <w:rPr>
          <w:rFonts w:ascii="Times New Roman" w:hAnsi="Times New Roman" w:cs="Times New Roman"/>
          <w:sz w:val="28"/>
          <w:szCs w:val="28"/>
        </w:rPr>
        <w:lastRenderedPageBreak/>
        <w:t>недостача десяти объектов недвижимого имущества;</w:t>
      </w:r>
      <w:r w:rsidR="00F829B8" w:rsidRPr="00C04105">
        <w:rPr>
          <w:rFonts w:ascii="Times New Roman" w:hAnsi="Times New Roman" w:cs="Times New Roman"/>
          <w:sz w:val="28"/>
          <w:szCs w:val="28"/>
        </w:rPr>
        <w:t xml:space="preserve"> </w:t>
      </w:r>
    </w:p>
    <w:p w:rsidR="00F829B8" w:rsidRPr="00C04105" w:rsidRDefault="00872D17" w:rsidP="00C94DB7">
      <w:pPr>
        <w:pStyle w:val="a6"/>
        <w:tabs>
          <w:tab w:val="left" w:pos="851"/>
        </w:tabs>
        <w:spacing w:before="120"/>
        <w:ind w:left="0" w:firstLine="709"/>
        <w:jc w:val="both"/>
        <w:rPr>
          <w:rFonts w:ascii="Times New Roman" w:hAnsi="Times New Roman" w:cs="Times New Roman"/>
          <w:sz w:val="28"/>
          <w:szCs w:val="28"/>
        </w:rPr>
      </w:pPr>
      <w:r w:rsidRPr="00C04105">
        <w:rPr>
          <w:rFonts w:ascii="Times New Roman" w:hAnsi="Times New Roman" w:cs="Times New Roman"/>
          <w:sz w:val="28"/>
          <w:szCs w:val="28"/>
        </w:rPr>
        <w:t>производилась плата за тепловую энергию, подаваемую в помещения</w:t>
      </w:r>
      <w:r w:rsidR="00C94DB7" w:rsidRPr="00C04105">
        <w:rPr>
          <w:rFonts w:ascii="Times New Roman" w:hAnsi="Times New Roman" w:cs="Times New Roman"/>
          <w:sz w:val="28"/>
          <w:szCs w:val="28"/>
        </w:rPr>
        <w:t xml:space="preserve">, </w:t>
      </w:r>
      <w:r w:rsidRPr="00C04105">
        <w:rPr>
          <w:rFonts w:ascii="Times New Roman" w:hAnsi="Times New Roman" w:cs="Times New Roman"/>
          <w:sz w:val="28"/>
          <w:szCs w:val="28"/>
        </w:rPr>
        <w:t>занятые неустановленными лицами без соответствующего на то права, что повлекло неэффективное использование бюджетных средств;</w:t>
      </w:r>
      <w:r w:rsidR="00F829B8" w:rsidRPr="00C04105">
        <w:rPr>
          <w:rFonts w:ascii="Times New Roman" w:hAnsi="Times New Roman" w:cs="Times New Roman"/>
          <w:sz w:val="28"/>
          <w:szCs w:val="28"/>
        </w:rPr>
        <w:t xml:space="preserve"> </w:t>
      </w:r>
    </w:p>
    <w:p w:rsidR="00F829B8" w:rsidRPr="00C04105" w:rsidRDefault="00F829B8" w:rsidP="00C94DB7">
      <w:pPr>
        <w:pStyle w:val="a6"/>
        <w:tabs>
          <w:tab w:val="left" w:pos="851"/>
        </w:tabs>
        <w:spacing w:before="120"/>
        <w:ind w:left="0"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практически не заключались договоры </w:t>
      </w:r>
      <w:r w:rsidRPr="00C04105">
        <w:rPr>
          <w:rFonts w:ascii="Times New Roman" w:eastAsia="Times New Roman" w:hAnsi="Times New Roman" w:cs="Times New Roman"/>
          <w:color w:val="000000"/>
          <w:sz w:val="28"/>
          <w:szCs w:val="28"/>
          <w:lang w:eastAsia="ru-RU"/>
        </w:rPr>
        <w:t xml:space="preserve">на нежилые помещения по содержанию и ремонту общего имущества в жилых многоквартирных домах. </w:t>
      </w:r>
    </w:p>
    <w:p w:rsidR="00C80767" w:rsidRPr="00C04105" w:rsidRDefault="00C80767" w:rsidP="00C94DB7">
      <w:pPr>
        <w:tabs>
          <w:tab w:val="left" w:pos="851"/>
        </w:tabs>
        <w:spacing w:after="0" w:line="240" w:lineRule="auto"/>
        <w:ind w:firstLine="709"/>
        <w:contextualSpacing/>
        <w:jc w:val="both"/>
        <w:rPr>
          <w:rFonts w:ascii="Times New Roman" w:hAnsi="Times New Roman" w:cs="Times New Roman"/>
          <w:bCs/>
          <w:iCs/>
          <w:sz w:val="28"/>
          <w:szCs w:val="28"/>
        </w:rPr>
      </w:pPr>
      <w:r w:rsidRPr="00C04105">
        <w:rPr>
          <w:rFonts w:ascii="Times New Roman" w:hAnsi="Times New Roman" w:cs="Times New Roman"/>
          <w:bCs/>
          <w:iCs/>
          <w:sz w:val="28"/>
          <w:szCs w:val="28"/>
        </w:rPr>
        <w:t>Для рассмотрения и устранения замечаний и нарушений, выявленных по итогам контрольного мероприятия, направлено представление объекту контрольного мероприятия.</w:t>
      </w:r>
    </w:p>
    <w:p w:rsidR="00D528D0" w:rsidRPr="00C04105" w:rsidRDefault="00F31900" w:rsidP="00C94DB7">
      <w:pPr>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 xml:space="preserve">Во исполнение представления активизирована претензионная и судебная работа с пользователями муниципального имущества, </w:t>
      </w:r>
      <w:r w:rsidR="00702BC2" w:rsidRPr="00C04105">
        <w:rPr>
          <w:rFonts w:ascii="Times New Roman" w:eastAsia="Calibri" w:hAnsi="Times New Roman" w:cs="Times New Roman"/>
          <w:sz w:val="28"/>
          <w:szCs w:val="28"/>
        </w:rPr>
        <w:t xml:space="preserve">на часть нежилых помещений объявлены торги на право заключения договоров аренды либо </w:t>
      </w:r>
      <w:r w:rsidRPr="00C04105">
        <w:rPr>
          <w:rFonts w:ascii="Times New Roman" w:eastAsia="Calibri" w:hAnsi="Times New Roman" w:cs="Times New Roman"/>
          <w:sz w:val="28"/>
          <w:szCs w:val="28"/>
        </w:rPr>
        <w:t xml:space="preserve">подготавливаются документы для проведения аукционов на </w:t>
      </w:r>
      <w:r w:rsidR="00D528D0" w:rsidRPr="00C04105">
        <w:rPr>
          <w:rFonts w:ascii="Times New Roman" w:eastAsia="Calibri" w:hAnsi="Times New Roman" w:cs="Times New Roman"/>
          <w:sz w:val="28"/>
          <w:szCs w:val="28"/>
        </w:rPr>
        <w:t>право заключения договоров арен</w:t>
      </w:r>
      <w:r w:rsidR="00D916D6" w:rsidRPr="00C04105">
        <w:rPr>
          <w:rFonts w:ascii="Times New Roman" w:eastAsia="Calibri" w:hAnsi="Times New Roman" w:cs="Times New Roman"/>
          <w:sz w:val="28"/>
          <w:szCs w:val="28"/>
        </w:rPr>
        <w:t>д</w:t>
      </w:r>
      <w:r w:rsidR="00D528D0" w:rsidRPr="00C04105">
        <w:rPr>
          <w:rFonts w:ascii="Times New Roman" w:eastAsia="Calibri" w:hAnsi="Times New Roman" w:cs="Times New Roman"/>
          <w:sz w:val="28"/>
          <w:szCs w:val="28"/>
        </w:rPr>
        <w:t>ы,</w:t>
      </w:r>
      <w:r w:rsidR="00A805A7" w:rsidRPr="00C04105">
        <w:rPr>
          <w:rFonts w:ascii="Times New Roman" w:eastAsia="Calibri" w:hAnsi="Times New Roman" w:cs="Times New Roman"/>
          <w:sz w:val="28"/>
          <w:szCs w:val="28"/>
        </w:rPr>
        <w:t xml:space="preserve"> что позволит привлечь дополнительные поступления в бюджет </w:t>
      </w:r>
      <w:r w:rsidR="00E4451F" w:rsidRPr="00C04105">
        <w:rPr>
          <w:rFonts w:ascii="Times New Roman" w:eastAsia="Calibri" w:hAnsi="Times New Roman" w:cs="Times New Roman"/>
          <w:sz w:val="28"/>
          <w:szCs w:val="28"/>
        </w:rPr>
        <w:t>города Нижневартовска</w:t>
      </w:r>
      <w:r w:rsidR="00A805A7" w:rsidRPr="00C04105">
        <w:rPr>
          <w:rFonts w:ascii="Times New Roman" w:eastAsia="Calibri" w:hAnsi="Times New Roman" w:cs="Times New Roman"/>
          <w:sz w:val="28"/>
          <w:szCs w:val="28"/>
        </w:rPr>
        <w:t xml:space="preserve"> от использования имущества. Кроме того, готовятся</w:t>
      </w:r>
      <w:r w:rsidR="00D528D0" w:rsidRPr="00C04105">
        <w:rPr>
          <w:rFonts w:ascii="Times New Roman" w:eastAsia="Calibri" w:hAnsi="Times New Roman" w:cs="Times New Roman"/>
          <w:sz w:val="28"/>
          <w:szCs w:val="28"/>
        </w:rPr>
        <w:t xml:space="preserve"> документы для прекращения права муниципальной собственности на нежилые помещения, которые имеют признаки общего имущества в многоквартирном доме.</w:t>
      </w:r>
      <w:r w:rsidR="00C0500A" w:rsidRPr="00C04105">
        <w:rPr>
          <w:rFonts w:ascii="Times New Roman" w:eastAsia="Calibri" w:hAnsi="Times New Roman" w:cs="Times New Roman"/>
          <w:sz w:val="28"/>
          <w:szCs w:val="28"/>
        </w:rPr>
        <w:t xml:space="preserve"> </w:t>
      </w:r>
    </w:p>
    <w:p w:rsidR="009A4D59" w:rsidRPr="00C04105" w:rsidRDefault="0036377B" w:rsidP="00C94DB7">
      <w:pPr>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Сч</w:t>
      </w:r>
      <w:r w:rsidR="00F2171C" w:rsidRPr="00C04105">
        <w:rPr>
          <w:rFonts w:ascii="Times New Roman" w:eastAsia="Calibri" w:hAnsi="Times New Roman" w:cs="Times New Roman"/>
          <w:sz w:val="28"/>
          <w:szCs w:val="28"/>
        </w:rPr>
        <w:t>е</w:t>
      </w:r>
      <w:r w:rsidR="009A4D59" w:rsidRPr="00C04105">
        <w:rPr>
          <w:rFonts w:ascii="Times New Roman" w:eastAsia="Calibri" w:hAnsi="Times New Roman" w:cs="Times New Roman"/>
          <w:sz w:val="28"/>
          <w:szCs w:val="28"/>
        </w:rPr>
        <w:t>тной палатой запланировано</w:t>
      </w:r>
      <w:r w:rsidR="00585A8B" w:rsidRPr="00C04105">
        <w:rPr>
          <w:rFonts w:ascii="Times New Roman" w:eastAsia="Calibri" w:hAnsi="Times New Roman" w:cs="Times New Roman"/>
          <w:sz w:val="28"/>
          <w:szCs w:val="28"/>
        </w:rPr>
        <w:t xml:space="preserve"> в 2023 году</w:t>
      </w:r>
      <w:r w:rsidR="009A4D59" w:rsidRPr="00C04105">
        <w:rPr>
          <w:rFonts w:ascii="Times New Roman" w:eastAsia="Calibri" w:hAnsi="Times New Roman" w:cs="Times New Roman"/>
          <w:sz w:val="28"/>
          <w:szCs w:val="28"/>
        </w:rPr>
        <w:t xml:space="preserve"> проведение мониторинга исполнения соответствующего представления </w:t>
      </w:r>
      <w:r w:rsidRPr="00C04105">
        <w:rPr>
          <w:rFonts w:ascii="Times New Roman" w:eastAsia="Calibri" w:hAnsi="Times New Roman" w:cs="Times New Roman"/>
          <w:sz w:val="28"/>
          <w:szCs w:val="28"/>
        </w:rPr>
        <w:t>П</w:t>
      </w:r>
      <w:r w:rsidR="009A4D59" w:rsidRPr="00C04105">
        <w:rPr>
          <w:rFonts w:ascii="Times New Roman" w:eastAsia="Calibri" w:hAnsi="Times New Roman" w:cs="Times New Roman"/>
          <w:sz w:val="28"/>
          <w:szCs w:val="28"/>
        </w:rPr>
        <w:t>алаты с выездом на место нахождения объектов.</w:t>
      </w:r>
    </w:p>
    <w:p w:rsidR="00C80767" w:rsidRPr="00C04105" w:rsidRDefault="00C80767" w:rsidP="00C94DB7">
      <w:pPr>
        <w:spacing w:after="0" w:line="240" w:lineRule="auto"/>
        <w:ind w:firstLine="709"/>
        <w:jc w:val="both"/>
        <w:rPr>
          <w:rFonts w:ascii="Times New Roman" w:eastAsia="Calibri" w:hAnsi="Times New Roman" w:cs="Times New Roman"/>
          <w:i/>
          <w:sz w:val="28"/>
          <w:szCs w:val="28"/>
        </w:rPr>
      </w:pPr>
    </w:p>
    <w:p w:rsidR="00F829B8" w:rsidRPr="00C04105" w:rsidRDefault="00F829B8" w:rsidP="00C94DB7">
      <w:pPr>
        <w:pStyle w:val="a8"/>
        <w:tabs>
          <w:tab w:val="left" w:pos="709"/>
        </w:tabs>
        <w:spacing w:before="0" w:after="0"/>
        <w:ind w:firstLine="709"/>
        <w:rPr>
          <w:b/>
          <w:i/>
          <w:sz w:val="28"/>
          <w:szCs w:val="28"/>
        </w:rPr>
      </w:pPr>
      <w:r w:rsidRPr="00C04105">
        <w:rPr>
          <w:b/>
          <w:i/>
          <w:sz w:val="28"/>
          <w:szCs w:val="28"/>
        </w:rPr>
        <w:t>Контрольное мероприятие «Проверка законности, эффективности, в том числе результативности использования средств бюджета города, направленных на благоустройство территорий, прилегающих к многоквартирным домам 6 микрорайона города Нижневартовска в 2021 году (на выборочной основе)»</w:t>
      </w:r>
    </w:p>
    <w:p w:rsidR="00F829B8" w:rsidRPr="00C04105" w:rsidRDefault="00F829B8" w:rsidP="00F829B8">
      <w:pPr>
        <w:widowControl w:val="0"/>
        <w:autoSpaceDE w:val="0"/>
        <w:autoSpaceDN w:val="0"/>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 xml:space="preserve">В рамках реализации </w:t>
      </w:r>
      <w:r w:rsidR="004A3C40" w:rsidRPr="00C04105">
        <w:rPr>
          <w:rFonts w:ascii="Times New Roman" w:eastAsia="Calibri" w:hAnsi="Times New Roman" w:cs="Times New Roman"/>
          <w:sz w:val="28"/>
          <w:szCs w:val="28"/>
        </w:rPr>
        <w:t xml:space="preserve">основного мероприятия «Организация и обеспечение условий для проведения благоустройства дворовых территорий» </w:t>
      </w:r>
      <w:r w:rsidRPr="00C04105">
        <w:rPr>
          <w:rFonts w:ascii="Times New Roman" w:eastAsia="Calibri" w:hAnsi="Times New Roman" w:cs="Times New Roman"/>
          <w:sz w:val="28"/>
          <w:szCs w:val="28"/>
        </w:rPr>
        <w:t>в 6 микрорайоне выполнены ремонт внутриквартальных проездов; ремонт тротуаров; ремонт мест стоянки автотранспортных средств; ремонт контейнерных площадок; замена и ремонт ограждений; замена и ремонт малых архитектурных форм.</w:t>
      </w:r>
    </w:p>
    <w:p w:rsidR="004A3C40" w:rsidRPr="00C04105" w:rsidRDefault="00F829B8" w:rsidP="00F829B8">
      <w:pPr>
        <w:widowControl w:val="0"/>
        <w:autoSpaceDE w:val="0"/>
        <w:autoSpaceDN w:val="0"/>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Кассовое исполнение плана по финансированию благоустройства дворовых территорий составило 64 958,49 тыс. рублей, или 100%</w:t>
      </w:r>
      <w:r w:rsidR="004A3C40" w:rsidRPr="00C04105">
        <w:rPr>
          <w:rFonts w:ascii="Times New Roman" w:eastAsia="Calibri" w:hAnsi="Times New Roman" w:cs="Times New Roman"/>
          <w:sz w:val="28"/>
          <w:szCs w:val="28"/>
        </w:rPr>
        <w:t>.</w:t>
      </w:r>
    </w:p>
    <w:p w:rsidR="00F829B8" w:rsidRPr="00C04105" w:rsidRDefault="00F829B8" w:rsidP="00F829B8">
      <w:pPr>
        <w:tabs>
          <w:tab w:val="left" w:pos="851"/>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 xml:space="preserve">Объем субсидии, предоставленной в 2021 году на ремонт бесхозяйных автомобильных дорог – внутриквартальных проездов составил 13 840,62 тыс. рублей. </w:t>
      </w:r>
    </w:p>
    <w:p w:rsidR="00F829B8" w:rsidRPr="00C04105" w:rsidRDefault="00F829B8" w:rsidP="00F829B8">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Проверкой охвачено благоустройство дворовых территорий, прилегающих к многоквартирным домам 13, 15, 19 и 23 по ул. Мира в 6 микрорайоне (далее также – МКД в 6 микрорайоне), управление которыми осуществляется </w:t>
      </w:r>
      <w:r w:rsidR="00BD75A7" w:rsidRPr="00C04105">
        <w:rPr>
          <w:rFonts w:ascii="Times New Roman" w:eastAsia="Calibri" w:hAnsi="Times New Roman" w:cs="Times New Roman"/>
          <w:sz w:val="28"/>
          <w:szCs w:val="28"/>
        </w:rPr>
        <w:t xml:space="preserve">муниципальным </w:t>
      </w:r>
      <w:r w:rsidR="00B9420D" w:rsidRPr="00C04105">
        <w:rPr>
          <w:rFonts w:ascii="Times New Roman" w:eastAsia="Calibri" w:hAnsi="Times New Roman" w:cs="Times New Roman"/>
          <w:sz w:val="28"/>
          <w:szCs w:val="28"/>
        </w:rPr>
        <w:t>унитарным</w:t>
      </w:r>
      <w:r w:rsidR="00BD75A7" w:rsidRPr="00C04105">
        <w:rPr>
          <w:rFonts w:ascii="Times New Roman" w:eastAsia="Calibri" w:hAnsi="Times New Roman" w:cs="Times New Roman"/>
          <w:sz w:val="28"/>
          <w:szCs w:val="28"/>
        </w:rPr>
        <w:t xml:space="preserve"> предприятием</w:t>
      </w:r>
      <w:r w:rsidRPr="00C04105">
        <w:rPr>
          <w:rFonts w:ascii="Times New Roman" w:hAnsi="Times New Roman" w:cs="Times New Roman"/>
          <w:sz w:val="28"/>
          <w:szCs w:val="28"/>
        </w:rPr>
        <w:t xml:space="preserve"> </w:t>
      </w:r>
      <w:r w:rsidR="00A97FC9" w:rsidRPr="00C04105">
        <w:rPr>
          <w:rFonts w:ascii="Times New Roman" w:hAnsi="Times New Roman" w:cs="Times New Roman"/>
          <w:sz w:val="28"/>
          <w:szCs w:val="28"/>
        </w:rPr>
        <w:t xml:space="preserve">г. Нижневартовска </w:t>
      </w:r>
      <w:r w:rsidR="00D916D6" w:rsidRPr="00C04105">
        <w:rPr>
          <w:rFonts w:ascii="Times New Roman" w:hAnsi="Times New Roman" w:cs="Times New Roman"/>
          <w:sz w:val="28"/>
          <w:szCs w:val="28"/>
        </w:rPr>
        <w:t>«</w:t>
      </w:r>
      <w:r w:rsidRPr="00C04105">
        <w:rPr>
          <w:rFonts w:ascii="Times New Roman" w:hAnsi="Times New Roman" w:cs="Times New Roman"/>
          <w:sz w:val="28"/>
          <w:szCs w:val="28"/>
        </w:rPr>
        <w:t>ПРЭТ-3</w:t>
      </w:r>
      <w:r w:rsidR="00D916D6" w:rsidRPr="00C04105">
        <w:rPr>
          <w:rFonts w:ascii="Times New Roman" w:hAnsi="Times New Roman" w:cs="Times New Roman"/>
          <w:sz w:val="28"/>
          <w:szCs w:val="28"/>
        </w:rPr>
        <w:t>»</w:t>
      </w:r>
      <w:r w:rsidR="00A97FC9" w:rsidRPr="00C04105">
        <w:rPr>
          <w:rFonts w:ascii="Times New Roman" w:hAnsi="Times New Roman" w:cs="Times New Roman"/>
          <w:sz w:val="28"/>
          <w:szCs w:val="28"/>
        </w:rPr>
        <w:t xml:space="preserve"> (далее – МУП «ПРЭТ №3»)</w:t>
      </w:r>
      <w:r w:rsidRPr="00C04105">
        <w:rPr>
          <w:rFonts w:ascii="Times New Roman" w:hAnsi="Times New Roman" w:cs="Times New Roman"/>
          <w:sz w:val="28"/>
          <w:szCs w:val="28"/>
        </w:rPr>
        <w:t>, а также осуществление ремонта внутриквартального проезда от ул</w:t>
      </w:r>
      <w:r w:rsidR="00B9420D" w:rsidRPr="00C04105">
        <w:rPr>
          <w:rFonts w:ascii="Times New Roman" w:hAnsi="Times New Roman" w:cs="Times New Roman"/>
          <w:sz w:val="28"/>
          <w:szCs w:val="28"/>
        </w:rPr>
        <w:t>.</w:t>
      </w:r>
      <w:r w:rsidRPr="00C04105">
        <w:rPr>
          <w:rFonts w:ascii="Times New Roman" w:hAnsi="Times New Roman" w:cs="Times New Roman"/>
          <w:sz w:val="28"/>
          <w:szCs w:val="28"/>
        </w:rPr>
        <w:t xml:space="preserve"> М. Жукова до ул. Мира в пределах данного </w:t>
      </w:r>
      <w:r w:rsidRPr="00C04105">
        <w:rPr>
          <w:rFonts w:ascii="Times New Roman" w:hAnsi="Times New Roman" w:cs="Times New Roman"/>
          <w:sz w:val="28"/>
          <w:szCs w:val="28"/>
        </w:rPr>
        <w:lastRenderedPageBreak/>
        <w:t xml:space="preserve">микрорайона, выполненного </w:t>
      </w:r>
      <w:r w:rsidR="00BD75A7" w:rsidRPr="00C04105">
        <w:rPr>
          <w:rFonts w:ascii="Times New Roman" w:eastAsia="Calibri" w:hAnsi="Times New Roman" w:cs="Times New Roman"/>
          <w:sz w:val="28"/>
          <w:szCs w:val="28"/>
        </w:rPr>
        <w:t>муниципальным бюджетным учреждением «Управление по дорожному хозяйству и благоустройству города Нижневартовска»</w:t>
      </w:r>
      <w:r w:rsidR="00953443" w:rsidRPr="00C04105">
        <w:rPr>
          <w:rFonts w:ascii="Times New Roman" w:eastAsia="Calibri" w:hAnsi="Times New Roman" w:cs="Times New Roman"/>
          <w:sz w:val="28"/>
          <w:szCs w:val="28"/>
        </w:rPr>
        <w:t xml:space="preserve"> (далее – </w:t>
      </w:r>
      <w:r w:rsidR="00953443" w:rsidRPr="00C04105">
        <w:rPr>
          <w:rFonts w:ascii="Times New Roman" w:hAnsi="Times New Roman" w:cs="Times New Roman"/>
          <w:sz w:val="28"/>
          <w:szCs w:val="28"/>
        </w:rPr>
        <w:t>МБУ «УДХБ»)</w:t>
      </w:r>
      <w:r w:rsidRPr="00C04105">
        <w:rPr>
          <w:rFonts w:ascii="Times New Roman" w:hAnsi="Times New Roman" w:cs="Times New Roman"/>
          <w:sz w:val="28"/>
          <w:szCs w:val="28"/>
        </w:rPr>
        <w:t>.</w:t>
      </w:r>
    </w:p>
    <w:p w:rsidR="004A3C40" w:rsidRPr="00C04105" w:rsidRDefault="004A3C40" w:rsidP="004A3C40">
      <w:pPr>
        <w:pStyle w:val="a8"/>
        <w:tabs>
          <w:tab w:val="left" w:pos="709"/>
          <w:tab w:val="left" w:pos="993"/>
        </w:tabs>
        <w:spacing w:before="0" w:after="0"/>
        <w:ind w:firstLine="709"/>
        <w:rPr>
          <w:sz w:val="28"/>
          <w:szCs w:val="28"/>
        </w:rPr>
      </w:pPr>
      <w:r w:rsidRPr="00C04105">
        <w:rPr>
          <w:sz w:val="28"/>
          <w:szCs w:val="28"/>
        </w:rPr>
        <w:t>В результате контрольного мероприятия установлен ряд нарушений порядка формирования перечня многоквартирных домов, условий и порядка предоставления субсидии, требований к отчетности, отмечены отдельные нарушения Федерального закона от 05.04.201</w:t>
      </w:r>
      <w:r w:rsidR="00E4451F" w:rsidRPr="00C04105">
        <w:rPr>
          <w:sz w:val="28"/>
          <w:szCs w:val="28"/>
        </w:rPr>
        <w:t>3 №</w:t>
      </w:r>
      <w:r w:rsidRPr="00C04105">
        <w:rPr>
          <w:sz w:val="28"/>
          <w:szCs w:val="28"/>
        </w:rPr>
        <w:t>44-ФЗ «О контрактной системе в сфере закупок товаров, работ, услуг для обеспечения государственных и муниципальных нужд», а также несвоевременное обеспечение гарантийных обязательств подрядчиком.</w:t>
      </w:r>
    </w:p>
    <w:p w:rsidR="00F829B8" w:rsidRPr="00C04105" w:rsidRDefault="00F829B8" w:rsidP="00F829B8">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Проведенным контрольным обмером (осмотром) выполненных работ установлены множественные дефекты асфальтобетонного покрытия, в том числе установлено значительное скопление дождевых масс на ремонтируемых участках, некачественное выполнение работы по лакокрасочному покрытию монтируемых ограждений, по укреплению детских площадок.</w:t>
      </w:r>
    </w:p>
    <w:p w:rsidR="00F829B8" w:rsidRPr="00C04105" w:rsidRDefault="00F829B8" w:rsidP="00F829B8">
      <w:pPr>
        <w:tabs>
          <w:tab w:val="left" w:pos="0"/>
        </w:tab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Несогласованные действия собственников территорий в микрорайоне, отсутствие координации и контроля со стороны </w:t>
      </w:r>
      <w:r w:rsidR="004B2AE2" w:rsidRPr="00C04105">
        <w:rPr>
          <w:rFonts w:ascii="Times New Roman" w:hAnsi="Times New Roman" w:cs="Times New Roman"/>
          <w:sz w:val="28"/>
          <w:szCs w:val="28"/>
        </w:rPr>
        <w:t xml:space="preserve">департамента </w:t>
      </w:r>
      <w:r w:rsidR="004B2AE2" w:rsidRPr="00C04105">
        <w:rPr>
          <w:rFonts w:ascii="Times New Roman" w:hAnsi="Times New Roman" w:cs="Times New Roman"/>
          <w:bCs/>
          <w:iCs/>
          <w:sz w:val="28"/>
          <w:szCs w:val="28"/>
        </w:rPr>
        <w:t>жилищно-коммунального хозяйства администрации города Нижневартовска (далее – Департамент)</w:t>
      </w:r>
      <w:r w:rsidRPr="00C04105">
        <w:rPr>
          <w:rFonts w:ascii="Times New Roman" w:hAnsi="Times New Roman" w:cs="Times New Roman"/>
          <w:sz w:val="28"/>
          <w:szCs w:val="28"/>
        </w:rPr>
        <w:t xml:space="preserve"> не гарантирует для жителей 6 микрорайона в период выпадения осадков безопасную, благоприятную и комфортную среду для проживания.</w:t>
      </w:r>
    </w:p>
    <w:p w:rsidR="00F829B8" w:rsidRPr="00C04105" w:rsidRDefault="00F829B8" w:rsidP="00F829B8">
      <w:pPr>
        <w:pStyle w:val="a8"/>
        <w:tabs>
          <w:tab w:val="left" w:pos="0"/>
          <w:tab w:val="left" w:pos="709"/>
          <w:tab w:val="left" w:pos="851"/>
          <w:tab w:val="left" w:pos="1134"/>
        </w:tabs>
        <w:spacing w:before="0" w:after="0"/>
        <w:ind w:firstLine="709"/>
        <w:contextualSpacing/>
        <w:rPr>
          <w:iCs/>
          <w:sz w:val="28"/>
          <w:szCs w:val="28"/>
        </w:rPr>
      </w:pPr>
      <w:r w:rsidRPr="00C04105">
        <w:rPr>
          <w:iCs/>
          <w:sz w:val="28"/>
          <w:szCs w:val="28"/>
        </w:rPr>
        <w:t xml:space="preserve">Работы по ремонту асфальтобетонного покрытия на участке дороги, не принадлежащего собственникам близлежащих домов (бесхозяйный проезд), выполнялись без проекта. </w:t>
      </w:r>
    </w:p>
    <w:p w:rsidR="00F829B8" w:rsidRPr="00C04105" w:rsidRDefault="00F829B8" w:rsidP="00F829B8">
      <w:pPr>
        <w:widowControl w:val="0"/>
        <w:spacing w:after="0" w:line="240" w:lineRule="auto"/>
        <w:ind w:firstLine="709"/>
        <w:contextualSpacing/>
        <w:jc w:val="both"/>
        <w:rPr>
          <w:rFonts w:ascii="Times New Roman" w:hAnsi="Times New Roman" w:cs="Times New Roman"/>
          <w:sz w:val="28"/>
          <w:szCs w:val="28"/>
          <w:shd w:val="clear" w:color="auto" w:fill="FFFFFF"/>
        </w:rPr>
      </w:pPr>
      <w:r w:rsidRPr="00C04105">
        <w:rPr>
          <w:rFonts w:ascii="Times New Roman" w:hAnsi="Times New Roman" w:cs="Times New Roman"/>
          <w:sz w:val="28"/>
          <w:szCs w:val="28"/>
          <w:shd w:val="clear" w:color="auto" w:fill="FFFFFF"/>
        </w:rPr>
        <w:t xml:space="preserve">Отсутствие комплексного подхода к выполнению ремонтных работ на сформированных участках в границах одного микрорайона привело к ситуации, когда часть затраченных бюджетных средств использована неэффективно. </w:t>
      </w:r>
    </w:p>
    <w:p w:rsidR="00F829B8" w:rsidRPr="00C04105" w:rsidRDefault="00743977" w:rsidP="00F829B8">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eastAsia="Times New Roman" w:hAnsi="Times New Roman" w:cs="Times New Roman"/>
          <w:sz w:val="28"/>
          <w:szCs w:val="28"/>
          <w:lang w:eastAsia="ru-RU"/>
        </w:rPr>
        <w:t>Кроме того, б</w:t>
      </w:r>
      <w:r w:rsidR="00F829B8" w:rsidRPr="00C04105">
        <w:rPr>
          <w:rFonts w:ascii="Times New Roman" w:eastAsia="Times New Roman" w:hAnsi="Times New Roman" w:cs="Times New Roman"/>
          <w:sz w:val="28"/>
          <w:szCs w:val="28"/>
          <w:lang w:eastAsia="ru-RU"/>
        </w:rPr>
        <w:t>ыли приняты и оплачены работы, выполненные с отклонением в размерах поставляемых малых архитектурных форм без внесения изменений в условия договора, а также неправомерно увеличена стоимость материалов, что привело к неправомерному использованию бюджетных средств на с</w:t>
      </w:r>
      <w:r w:rsidR="00F829B8" w:rsidRPr="00C04105">
        <w:rPr>
          <w:rFonts w:ascii="Times New Roman" w:hAnsi="Times New Roman" w:cs="Times New Roman"/>
          <w:sz w:val="28"/>
          <w:szCs w:val="28"/>
        </w:rPr>
        <w:t>умму 309, 65 тыс. рублей.</w:t>
      </w:r>
    </w:p>
    <w:p w:rsidR="00F829B8" w:rsidRPr="00C04105" w:rsidRDefault="00F829B8" w:rsidP="00F829B8">
      <w:pPr>
        <w:pStyle w:val="a8"/>
        <w:tabs>
          <w:tab w:val="left" w:pos="993"/>
        </w:tabs>
        <w:spacing w:before="0" w:after="0"/>
        <w:ind w:firstLine="709"/>
        <w:rPr>
          <w:sz w:val="28"/>
          <w:szCs w:val="28"/>
        </w:rPr>
      </w:pPr>
      <w:r w:rsidRPr="00C04105">
        <w:rPr>
          <w:sz w:val="28"/>
          <w:szCs w:val="28"/>
        </w:rPr>
        <w:t>Для рассмотрения и устранения замечаний и нарушений, выявленных по итогам контрольного мероприятия, направлены представления объектам контрольного мероприятия.</w:t>
      </w:r>
    </w:p>
    <w:p w:rsidR="00A23748" w:rsidRPr="00C04105" w:rsidRDefault="00A23748" w:rsidP="00A23748">
      <w:pPr>
        <w:pStyle w:val="a8"/>
        <w:spacing w:before="0" w:after="0"/>
        <w:ind w:firstLine="709"/>
        <w:rPr>
          <w:sz w:val="28"/>
          <w:szCs w:val="28"/>
        </w:rPr>
      </w:pPr>
      <w:r w:rsidRPr="00C04105">
        <w:rPr>
          <w:sz w:val="28"/>
          <w:szCs w:val="28"/>
        </w:rPr>
        <w:t>Департаментом проведены совещания по вопр</w:t>
      </w:r>
      <w:r w:rsidR="0036377B" w:rsidRPr="00C04105">
        <w:rPr>
          <w:sz w:val="28"/>
          <w:szCs w:val="28"/>
        </w:rPr>
        <w:t>осу исполнения представления Сч</w:t>
      </w:r>
      <w:r w:rsidR="00F2171C" w:rsidRPr="00C04105">
        <w:rPr>
          <w:sz w:val="28"/>
          <w:szCs w:val="28"/>
        </w:rPr>
        <w:t>е</w:t>
      </w:r>
      <w:r w:rsidRPr="00C04105">
        <w:rPr>
          <w:sz w:val="28"/>
          <w:szCs w:val="28"/>
        </w:rPr>
        <w:t>тной палаты и осуществляется контроль за устранением выявленных нарушений в о</w:t>
      </w:r>
      <w:r w:rsidR="009A4D59" w:rsidRPr="00C04105">
        <w:rPr>
          <w:sz w:val="28"/>
          <w:szCs w:val="28"/>
        </w:rPr>
        <w:t xml:space="preserve">тношении </w:t>
      </w:r>
      <w:r w:rsidR="00953443" w:rsidRPr="00C04105">
        <w:rPr>
          <w:sz w:val="28"/>
          <w:szCs w:val="28"/>
        </w:rPr>
        <w:t xml:space="preserve">МУП «ПРЭТ №3» </w:t>
      </w:r>
      <w:r w:rsidR="009A4D59" w:rsidRPr="00C04105">
        <w:rPr>
          <w:sz w:val="28"/>
          <w:szCs w:val="28"/>
        </w:rPr>
        <w:t>и МБУ «</w:t>
      </w:r>
      <w:r w:rsidRPr="00C04105">
        <w:rPr>
          <w:sz w:val="28"/>
          <w:szCs w:val="28"/>
        </w:rPr>
        <w:t>УДХБ</w:t>
      </w:r>
      <w:r w:rsidR="009A4D59" w:rsidRPr="00C04105">
        <w:rPr>
          <w:sz w:val="28"/>
          <w:szCs w:val="28"/>
        </w:rPr>
        <w:t>»</w:t>
      </w:r>
      <w:r w:rsidRPr="00C04105">
        <w:rPr>
          <w:sz w:val="28"/>
          <w:szCs w:val="28"/>
        </w:rPr>
        <w:t>, в том числе в части устранения причин скопления воды на территории многоквартирного дома 15 по ул</w:t>
      </w:r>
      <w:r w:rsidR="00B9420D" w:rsidRPr="00C04105">
        <w:rPr>
          <w:sz w:val="28"/>
          <w:szCs w:val="28"/>
        </w:rPr>
        <w:t>.</w:t>
      </w:r>
      <w:r w:rsidRPr="00C04105">
        <w:rPr>
          <w:sz w:val="28"/>
          <w:szCs w:val="28"/>
        </w:rPr>
        <w:t xml:space="preserve"> Мира, а также других участках дороги от ул</w:t>
      </w:r>
      <w:r w:rsidR="00B9420D" w:rsidRPr="00C04105">
        <w:rPr>
          <w:sz w:val="28"/>
          <w:szCs w:val="28"/>
        </w:rPr>
        <w:t>.</w:t>
      </w:r>
      <w:r w:rsidRPr="00C04105">
        <w:rPr>
          <w:sz w:val="28"/>
          <w:szCs w:val="28"/>
        </w:rPr>
        <w:t xml:space="preserve"> Маршала Жукова до ул</w:t>
      </w:r>
      <w:r w:rsidR="00B9420D" w:rsidRPr="00C04105">
        <w:rPr>
          <w:sz w:val="28"/>
          <w:szCs w:val="28"/>
        </w:rPr>
        <w:t>.</w:t>
      </w:r>
      <w:r w:rsidRPr="00C04105">
        <w:rPr>
          <w:sz w:val="28"/>
          <w:szCs w:val="28"/>
        </w:rPr>
        <w:t xml:space="preserve"> Мира.</w:t>
      </w:r>
    </w:p>
    <w:p w:rsidR="00A23748" w:rsidRPr="00C04105" w:rsidRDefault="00A23748" w:rsidP="00A23748">
      <w:pPr>
        <w:pStyle w:val="a8"/>
        <w:spacing w:before="0" w:after="0"/>
        <w:ind w:firstLine="709"/>
        <w:rPr>
          <w:sz w:val="28"/>
          <w:szCs w:val="28"/>
        </w:rPr>
      </w:pPr>
      <w:r w:rsidRPr="00C04105">
        <w:rPr>
          <w:sz w:val="28"/>
          <w:szCs w:val="28"/>
        </w:rPr>
        <w:t>Недостатки и нарушения, допущенные при выполнении работ по ремонту бесхозяйного внутриквартального проезда от ул</w:t>
      </w:r>
      <w:r w:rsidR="00B9420D" w:rsidRPr="00C04105">
        <w:rPr>
          <w:sz w:val="28"/>
          <w:szCs w:val="28"/>
        </w:rPr>
        <w:t>.</w:t>
      </w:r>
      <w:r w:rsidRPr="00C04105">
        <w:rPr>
          <w:sz w:val="28"/>
          <w:szCs w:val="28"/>
        </w:rPr>
        <w:t xml:space="preserve"> Маршала Жукова до ул</w:t>
      </w:r>
      <w:r w:rsidR="004A1894" w:rsidRPr="00C04105">
        <w:rPr>
          <w:sz w:val="28"/>
          <w:szCs w:val="28"/>
        </w:rPr>
        <w:t>.</w:t>
      </w:r>
      <w:r w:rsidRPr="00C04105">
        <w:rPr>
          <w:sz w:val="28"/>
          <w:szCs w:val="28"/>
        </w:rPr>
        <w:t xml:space="preserve"> Мира</w:t>
      </w:r>
      <w:r w:rsidR="006413E5" w:rsidRPr="00C04105">
        <w:rPr>
          <w:sz w:val="28"/>
          <w:szCs w:val="28"/>
        </w:rPr>
        <w:t>,</w:t>
      </w:r>
      <w:r w:rsidRPr="00C04105">
        <w:rPr>
          <w:sz w:val="28"/>
          <w:szCs w:val="28"/>
        </w:rPr>
        <w:t xml:space="preserve"> устранены подрядной организацией в рамках гарантийных </w:t>
      </w:r>
      <w:r w:rsidRPr="00C04105">
        <w:rPr>
          <w:sz w:val="28"/>
          <w:szCs w:val="28"/>
        </w:rPr>
        <w:lastRenderedPageBreak/>
        <w:t>обязательств по муниципальному контракту, что подтверждается актом от 22.08.2022.</w:t>
      </w:r>
    </w:p>
    <w:p w:rsidR="00A23748" w:rsidRPr="00C04105" w:rsidRDefault="00A23748" w:rsidP="00A23748">
      <w:pPr>
        <w:pStyle w:val="a8"/>
        <w:tabs>
          <w:tab w:val="left" w:pos="993"/>
        </w:tabs>
        <w:spacing w:before="0" w:after="0"/>
        <w:ind w:firstLine="709"/>
        <w:rPr>
          <w:sz w:val="28"/>
          <w:szCs w:val="28"/>
        </w:rPr>
      </w:pPr>
      <w:r w:rsidRPr="00C04105">
        <w:rPr>
          <w:sz w:val="28"/>
          <w:szCs w:val="28"/>
        </w:rPr>
        <w:t>В части устранения недостатков и нарушений, допущенных при выполнении работ по благоустройству территорий, прилегающих к многоквартирным домам 6 микрорайона</w:t>
      </w:r>
      <w:r w:rsidR="006413E5" w:rsidRPr="00C04105">
        <w:rPr>
          <w:sz w:val="28"/>
          <w:szCs w:val="28"/>
        </w:rPr>
        <w:t>,</w:t>
      </w:r>
      <w:r w:rsidRPr="00C04105">
        <w:rPr>
          <w:sz w:val="28"/>
          <w:szCs w:val="28"/>
        </w:rPr>
        <w:t xml:space="preserve"> направлено письмо подрядной организации с указанием срока устранения замечаний до 25.08.2022, однако замечания были устранены не в полном объеме. Предприятием ведется претензионная работа с подрядчиком</w:t>
      </w:r>
      <w:r w:rsidR="0058515B" w:rsidRPr="00C04105">
        <w:rPr>
          <w:sz w:val="28"/>
          <w:szCs w:val="28"/>
        </w:rPr>
        <w:t>.</w:t>
      </w:r>
    </w:p>
    <w:p w:rsidR="00D528D0" w:rsidRPr="00C04105" w:rsidRDefault="00D528D0" w:rsidP="00F829B8">
      <w:pPr>
        <w:pStyle w:val="a8"/>
        <w:tabs>
          <w:tab w:val="left" w:pos="993"/>
        </w:tabs>
        <w:spacing w:before="0" w:after="0"/>
        <w:ind w:firstLine="709"/>
        <w:rPr>
          <w:rFonts w:eastAsia="Calibri"/>
          <w:sz w:val="28"/>
          <w:szCs w:val="28"/>
        </w:rPr>
      </w:pPr>
      <w:r w:rsidRPr="00C04105">
        <w:rPr>
          <w:rFonts w:eastAsia="Calibri"/>
          <w:sz w:val="28"/>
          <w:szCs w:val="28"/>
        </w:rPr>
        <w:t>Во исполнение представления:</w:t>
      </w:r>
    </w:p>
    <w:p w:rsidR="00D528D0" w:rsidRPr="00C04105" w:rsidRDefault="004A1894" w:rsidP="00F829B8">
      <w:pPr>
        <w:pStyle w:val="a8"/>
        <w:tabs>
          <w:tab w:val="left" w:pos="993"/>
        </w:tabs>
        <w:spacing w:before="0" w:after="0"/>
        <w:ind w:firstLine="709"/>
        <w:rPr>
          <w:sz w:val="28"/>
          <w:szCs w:val="28"/>
        </w:rPr>
      </w:pPr>
      <w:r w:rsidRPr="00C04105">
        <w:rPr>
          <w:sz w:val="28"/>
          <w:szCs w:val="28"/>
        </w:rPr>
        <w:t>п</w:t>
      </w:r>
      <w:r w:rsidR="00D528D0" w:rsidRPr="00C04105">
        <w:rPr>
          <w:sz w:val="28"/>
          <w:szCs w:val="28"/>
        </w:rPr>
        <w:t xml:space="preserve">риказом </w:t>
      </w:r>
      <w:r w:rsidR="004B2AE2" w:rsidRPr="00C04105">
        <w:rPr>
          <w:sz w:val="28"/>
          <w:szCs w:val="28"/>
        </w:rPr>
        <w:t>Д</w:t>
      </w:r>
      <w:r w:rsidR="00D528D0" w:rsidRPr="00C04105">
        <w:rPr>
          <w:sz w:val="28"/>
          <w:szCs w:val="28"/>
        </w:rPr>
        <w:t xml:space="preserve">епартамента утвержден Порядок координации выполнения и контроля за выполнением обязанностей соисполнителями муниципальных программ, ответственным исполнителем по которым является департамент жилищно-коммунального хозяйства администрации </w:t>
      </w:r>
      <w:r w:rsidR="00E4451F" w:rsidRPr="00C04105">
        <w:rPr>
          <w:sz w:val="28"/>
          <w:szCs w:val="28"/>
        </w:rPr>
        <w:t>города Нижневартовска</w:t>
      </w:r>
      <w:r w:rsidR="004B2AE2" w:rsidRPr="00C04105">
        <w:rPr>
          <w:sz w:val="28"/>
          <w:szCs w:val="28"/>
        </w:rPr>
        <w:t>;</w:t>
      </w:r>
    </w:p>
    <w:p w:rsidR="00D528D0" w:rsidRPr="00C04105" w:rsidRDefault="000923D9" w:rsidP="00D528D0">
      <w:pPr>
        <w:pStyle w:val="a8"/>
        <w:spacing w:before="0" w:after="0"/>
        <w:ind w:firstLine="709"/>
        <w:rPr>
          <w:sz w:val="28"/>
          <w:szCs w:val="28"/>
        </w:rPr>
      </w:pPr>
      <w:r w:rsidRPr="00C04105">
        <w:rPr>
          <w:sz w:val="28"/>
          <w:szCs w:val="28"/>
        </w:rPr>
        <w:t>устранены подрядной организацией н</w:t>
      </w:r>
      <w:r w:rsidR="00D528D0" w:rsidRPr="00C04105">
        <w:rPr>
          <w:sz w:val="28"/>
          <w:szCs w:val="28"/>
        </w:rPr>
        <w:t>едостатки и нарушения, допущенные при выполнении работ по ремонту бесхозяйного внутриквартального проезда от ул</w:t>
      </w:r>
      <w:r w:rsidR="004A1894" w:rsidRPr="00C04105">
        <w:rPr>
          <w:sz w:val="28"/>
          <w:szCs w:val="28"/>
        </w:rPr>
        <w:t>.</w:t>
      </w:r>
      <w:r w:rsidR="00D528D0" w:rsidRPr="00C04105">
        <w:rPr>
          <w:sz w:val="28"/>
          <w:szCs w:val="28"/>
        </w:rPr>
        <w:t xml:space="preserve"> Маршала Жукова до ул</w:t>
      </w:r>
      <w:r w:rsidR="004A1894" w:rsidRPr="00C04105">
        <w:rPr>
          <w:sz w:val="28"/>
          <w:szCs w:val="28"/>
        </w:rPr>
        <w:t>.</w:t>
      </w:r>
      <w:r w:rsidR="00D528D0" w:rsidRPr="00C04105">
        <w:rPr>
          <w:sz w:val="28"/>
          <w:szCs w:val="28"/>
        </w:rPr>
        <w:t xml:space="preserve"> Мира</w:t>
      </w:r>
      <w:r w:rsidRPr="00C04105">
        <w:rPr>
          <w:sz w:val="28"/>
          <w:szCs w:val="28"/>
        </w:rPr>
        <w:t>;</w:t>
      </w:r>
    </w:p>
    <w:p w:rsidR="00D528D0" w:rsidRPr="00C04105" w:rsidRDefault="00D528D0" w:rsidP="00D528D0">
      <w:pPr>
        <w:pStyle w:val="a8"/>
        <w:spacing w:before="0" w:after="0"/>
        <w:ind w:firstLine="709"/>
        <w:rPr>
          <w:sz w:val="28"/>
          <w:szCs w:val="28"/>
        </w:rPr>
      </w:pPr>
      <w:r w:rsidRPr="00C04105">
        <w:rPr>
          <w:rFonts w:eastAsia="Calibri"/>
          <w:sz w:val="28"/>
          <w:szCs w:val="28"/>
        </w:rPr>
        <w:t xml:space="preserve">активизирована претензионная работа с </w:t>
      </w:r>
      <w:r w:rsidR="000923D9" w:rsidRPr="00C04105">
        <w:rPr>
          <w:rFonts w:eastAsia="Calibri"/>
          <w:sz w:val="28"/>
          <w:szCs w:val="28"/>
        </w:rPr>
        <w:t>подрядчиком, в</w:t>
      </w:r>
      <w:r w:rsidRPr="00C04105">
        <w:rPr>
          <w:sz w:val="28"/>
          <w:szCs w:val="28"/>
        </w:rPr>
        <w:t xml:space="preserve"> части устранения недостатков и нарушений, допущенных при выполнении работ по благоустройству территорий, прилегающих к многоквартир</w:t>
      </w:r>
      <w:r w:rsidR="000923D9" w:rsidRPr="00C04105">
        <w:rPr>
          <w:sz w:val="28"/>
          <w:szCs w:val="28"/>
        </w:rPr>
        <w:t>ным домам 6 микрорайона</w:t>
      </w:r>
      <w:r w:rsidR="00C94DB7" w:rsidRPr="00C04105">
        <w:rPr>
          <w:sz w:val="28"/>
          <w:szCs w:val="28"/>
        </w:rPr>
        <w:t>;</w:t>
      </w:r>
    </w:p>
    <w:p w:rsidR="0090329A" w:rsidRPr="00C04105" w:rsidRDefault="00C94DB7" w:rsidP="0090329A">
      <w:pPr>
        <w:spacing w:after="0" w:line="240" w:lineRule="auto"/>
        <w:ind w:firstLine="709"/>
        <w:jc w:val="both"/>
        <w:rPr>
          <w:rFonts w:ascii="Times New Roman" w:eastAsia="Calibri" w:hAnsi="Times New Roman" w:cs="Times New Roman"/>
          <w:sz w:val="28"/>
          <w:szCs w:val="28"/>
          <w:lang w:eastAsia="ru-RU"/>
        </w:rPr>
      </w:pPr>
      <w:r w:rsidRPr="00C04105">
        <w:rPr>
          <w:rFonts w:ascii="Times New Roman" w:eastAsia="Calibri" w:hAnsi="Times New Roman" w:cs="Times New Roman"/>
          <w:sz w:val="28"/>
          <w:szCs w:val="28"/>
          <w:lang w:eastAsia="ru-RU"/>
        </w:rPr>
        <w:t>п</w:t>
      </w:r>
      <w:r w:rsidR="0090329A" w:rsidRPr="00C04105">
        <w:rPr>
          <w:rFonts w:ascii="Times New Roman" w:eastAsia="Calibri" w:hAnsi="Times New Roman" w:cs="Times New Roman"/>
          <w:sz w:val="28"/>
          <w:szCs w:val="28"/>
          <w:lang w:eastAsia="ru-RU"/>
        </w:rPr>
        <w:t>одрядчиком осуществлен возврат неправомерно использованных бюджетных средств</w:t>
      </w:r>
      <w:r w:rsidR="0058515B" w:rsidRPr="00C04105">
        <w:rPr>
          <w:rFonts w:ascii="Times New Roman" w:eastAsia="Calibri" w:hAnsi="Times New Roman" w:cs="Times New Roman"/>
          <w:sz w:val="28"/>
          <w:szCs w:val="28"/>
          <w:lang w:eastAsia="ru-RU"/>
        </w:rPr>
        <w:t>.</w:t>
      </w:r>
    </w:p>
    <w:p w:rsidR="00F829B8" w:rsidRPr="00C04105" w:rsidRDefault="00F829B8" w:rsidP="00F829B8">
      <w:pPr>
        <w:tabs>
          <w:tab w:val="left" w:pos="709"/>
        </w:tabs>
        <w:spacing w:before="240" w:after="0" w:line="240" w:lineRule="auto"/>
        <w:ind w:firstLine="709"/>
        <w:jc w:val="both"/>
        <w:rPr>
          <w:rFonts w:ascii="Times New Roman" w:eastAsia="Arial Unicode MS" w:hAnsi="Times New Roman" w:cs="Times New Roman"/>
          <w:b/>
          <w:i/>
          <w:sz w:val="28"/>
          <w:szCs w:val="28"/>
          <w:lang w:eastAsia="ru-RU"/>
        </w:rPr>
      </w:pPr>
      <w:r w:rsidRPr="00C04105">
        <w:rPr>
          <w:rFonts w:ascii="Times New Roman" w:hAnsi="Times New Roman" w:cs="Times New Roman"/>
          <w:b/>
          <w:i/>
          <w:sz w:val="28"/>
          <w:szCs w:val="28"/>
        </w:rPr>
        <w:t>Контрольное мероприятие «Проверка правомерности и результативности планирования и использования бюджетных средств, направленных на сбор, накопление и утилизацию отходов»</w:t>
      </w:r>
    </w:p>
    <w:p w:rsidR="00F829B8" w:rsidRPr="00C04105" w:rsidRDefault="00F829B8" w:rsidP="000923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Установлены факты отсутствия правовых актов главы муниципального образования об определении мест расположения контейнерных площадок, объемов и состава контейнеров, непринятия органами местного самоуправления решения, как нормативного документа, устанавливающего требования к местам (площадкам) накопления </w:t>
      </w:r>
      <w:r w:rsidR="000923D9" w:rsidRPr="00C04105">
        <w:rPr>
          <w:rFonts w:ascii="Times New Roman" w:eastAsia="Times New Roman" w:hAnsi="Times New Roman" w:cs="Times New Roman"/>
          <w:sz w:val="28"/>
          <w:szCs w:val="28"/>
          <w:lang w:eastAsia="ru-RU"/>
        </w:rPr>
        <w:t xml:space="preserve">твердых коммунальных отходов (далее – ТКО), </w:t>
      </w:r>
      <w:r w:rsidRPr="00C04105">
        <w:rPr>
          <w:rFonts w:ascii="Times New Roman" w:hAnsi="Times New Roman" w:cs="Times New Roman"/>
          <w:sz w:val="28"/>
          <w:szCs w:val="28"/>
        </w:rPr>
        <w:t xml:space="preserve">а также замечания в части </w:t>
      </w:r>
      <w:r w:rsidR="0083347F" w:rsidRPr="00C04105">
        <w:rPr>
          <w:rFonts w:ascii="Times New Roman" w:hAnsi="Times New Roman" w:cs="Times New Roman"/>
          <w:sz w:val="28"/>
          <w:szCs w:val="28"/>
        </w:rPr>
        <w:t>противоречий</w:t>
      </w:r>
      <w:r w:rsidRPr="00C04105">
        <w:rPr>
          <w:rFonts w:ascii="Times New Roman" w:hAnsi="Times New Roman" w:cs="Times New Roman"/>
          <w:sz w:val="28"/>
          <w:szCs w:val="28"/>
        </w:rPr>
        <w:t xml:space="preserve"> норм отдельных муниципальных правовых актов </w:t>
      </w:r>
      <w:r w:rsidR="00E4451F"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регламентирующих деятельность по обращению с твердыми коммунальными отходами.</w:t>
      </w:r>
    </w:p>
    <w:p w:rsidR="00F829B8" w:rsidRPr="00C04105" w:rsidRDefault="00F829B8" w:rsidP="00F829B8">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Проведенная оценка правомерности и результативности планирования и использования бюджетных средств, направленных на сбор, накопление и утилизацию отходов, выявила:</w:t>
      </w:r>
    </w:p>
    <w:p w:rsidR="00F829B8" w:rsidRPr="00C04105" w:rsidRDefault="00F829B8" w:rsidP="00F829B8">
      <w:pPr>
        <w:spacing w:after="0" w:line="240" w:lineRule="auto"/>
        <w:ind w:firstLine="709"/>
        <w:jc w:val="both"/>
        <w:rPr>
          <w:rFonts w:ascii="Times New Roman" w:eastAsia="Times New Roman" w:hAnsi="Times New Roman"/>
          <w:sz w:val="28"/>
          <w:szCs w:val="28"/>
          <w:lang w:eastAsia="ru-RU"/>
        </w:rPr>
      </w:pPr>
      <w:r w:rsidRPr="00C04105">
        <w:rPr>
          <w:rFonts w:ascii="Times New Roman" w:eastAsia="Times New Roman" w:hAnsi="Times New Roman"/>
          <w:sz w:val="28"/>
          <w:szCs w:val="28"/>
          <w:lang w:eastAsia="ru-RU"/>
        </w:rPr>
        <w:t xml:space="preserve">неэффективное планирование и </w:t>
      </w:r>
      <w:r w:rsidR="005E7BFD" w:rsidRPr="00C04105">
        <w:rPr>
          <w:rFonts w:ascii="Times New Roman" w:eastAsia="Times New Roman" w:hAnsi="Times New Roman"/>
          <w:sz w:val="28"/>
          <w:szCs w:val="28"/>
          <w:lang w:eastAsia="ru-RU"/>
        </w:rPr>
        <w:t>осуществлен</w:t>
      </w:r>
      <w:r w:rsidR="006413E5" w:rsidRPr="00C04105">
        <w:rPr>
          <w:rFonts w:ascii="Times New Roman" w:eastAsia="Times New Roman" w:hAnsi="Times New Roman"/>
          <w:sz w:val="28"/>
          <w:szCs w:val="28"/>
          <w:lang w:eastAsia="ru-RU"/>
        </w:rPr>
        <w:t xml:space="preserve">ие </w:t>
      </w:r>
      <w:r w:rsidRPr="00C04105">
        <w:rPr>
          <w:rFonts w:ascii="Times New Roman" w:eastAsia="Times New Roman" w:hAnsi="Times New Roman"/>
          <w:sz w:val="28"/>
          <w:szCs w:val="28"/>
          <w:lang w:eastAsia="ru-RU"/>
        </w:rPr>
        <w:t>расходовани</w:t>
      </w:r>
      <w:r w:rsidR="006413E5" w:rsidRPr="00C04105">
        <w:rPr>
          <w:rFonts w:ascii="Times New Roman" w:eastAsia="Times New Roman" w:hAnsi="Times New Roman"/>
          <w:sz w:val="28"/>
          <w:szCs w:val="28"/>
          <w:lang w:eastAsia="ru-RU"/>
        </w:rPr>
        <w:t>я</w:t>
      </w:r>
      <w:r w:rsidRPr="00C04105">
        <w:rPr>
          <w:rFonts w:ascii="Times New Roman" w:eastAsia="Times New Roman" w:hAnsi="Times New Roman"/>
          <w:sz w:val="28"/>
          <w:szCs w:val="28"/>
          <w:lang w:eastAsia="ru-RU"/>
        </w:rPr>
        <w:t xml:space="preserve"> средств бюджета </w:t>
      </w:r>
      <w:r w:rsidR="00E4451F" w:rsidRPr="00C04105">
        <w:rPr>
          <w:rFonts w:ascii="Times New Roman" w:eastAsia="Times New Roman" w:hAnsi="Times New Roman"/>
          <w:sz w:val="28"/>
          <w:szCs w:val="28"/>
          <w:lang w:eastAsia="ru-RU"/>
        </w:rPr>
        <w:t>города Нижневартовска</w:t>
      </w:r>
      <w:r w:rsidRPr="00C04105">
        <w:rPr>
          <w:rFonts w:ascii="Times New Roman" w:eastAsia="Times New Roman" w:hAnsi="Times New Roman"/>
          <w:sz w:val="28"/>
          <w:szCs w:val="28"/>
          <w:lang w:eastAsia="ru-RU"/>
        </w:rPr>
        <w:t xml:space="preserve"> </w:t>
      </w:r>
      <w:r w:rsidR="006413E5" w:rsidRPr="00C04105">
        <w:rPr>
          <w:rFonts w:ascii="Times New Roman" w:eastAsia="Times New Roman" w:hAnsi="Times New Roman"/>
          <w:sz w:val="28"/>
          <w:szCs w:val="28"/>
          <w:lang w:eastAsia="ru-RU"/>
        </w:rPr>
        <w:t>на</w:t>
      </w:r>
      <w:r w:rsidRPr="00C04105">
        <w:rPr>
          <w:rFonts w:ascii="Times New Roman" w:eastAsia="Times New Roman" w:hAnsi="Times New Roman"/>
          <w:sz w:val="28"/>
          <w:szCs w:val="28"/>
          <w:lang w:eastAsia="ru-RU"/>
        </w:rPr>
        <w:t xml:space="preserve"> оплат</w:t>
      </w:r>
      <w:r w:rsidR="006413E5" w:rsidRPr="00C04105">
        <w:rPr>
          <w:rFonts w:ascii="Times New Roman" w:eastAsia="Times New Roman" w:hAnsi="Times New Roman"/>
          <w:sz w:val="28"/>
          <w:szCs w:val="28"/>
          <w:lang w:eastAsia="ru-RU"/>
        </w:rPr>
        <w:t>у</w:t>
      </w:r>
      <w:r w:rsidRPr="00C04105">
        <w:rPr>
          <w:rFonts w:ascii="Times New Roman" w:eastAsia="Times New Roman" w:hAnsi="Times New Roman"/>
          <w:sz w:val="28"/>
          <w:szCs w:val="28"/>
          <w:lang w:eastAsia="ru-RU"/>
        </w:rPr>
        <w:t xml:space="preserve"> двух муниципальных контрактов по ликвидации мест несанкционированного размещения отходов;</w:t>
      </w:r>
    </w:p>
    <w:p w:rsidR="00F829B8" w:rsidRPr="00C04105" w:rsidRDefault="00F829B8" w:rsidP="00F829B8">
      <w:pPr>
        <w:spacing w:after="0" w:line="240" w:lineRule="auto"/>
        <w:ind w:firstLine="709"/>
        <w:jc w:val="both"/>
        <w:rPr>
          <w:rFonts w:ascii="Times New Roman" w:eastAsia="Times New Roman" w:hAnsi="Times New Roman"/>
          <w:sz w:val="28"/>
          <w:szCs w:val="28"/>
          <w:lang w:eastAsia="ru-RU"/>
        </w:rPr>
      </w:pPr>
      <w:r w:rsidRPr="00C04105">
        <w:rPr>
          <w:rFonts w:ascii="Times New Roman" w:eastAsia="Times New Roman" w:hAnsi="Times New Roman"/>
          <w:sz w:val="28"/>
          <w:szCs w:val="28"/>
          <w:lang w:eastAsia="ru-RU"/>
        </w:rPr>
        <w:t>ненадлежащее выполнение учредителем возложенных на него полномочий по формированию муниципального задания и его финансовому обеспечению.</w:t>
      </w:r>
    </w:p>
    <w:p w:rsidR="00F829B8" w:rsidRPr="00C04105" w:rsidRDefault="00F829B8" w:rsidP="00F829B8">
      <w:pPr>
        <w:pStyle w:val="a8"/>
        <w:tabs>
          <w:tab w:val="left" w:pos="993"/>
        </w:tabs>
        <w:spacing w:before="0" w:after="0"/>
        <w:ind w:firstLine="709"/>
        <w:rPr>
          <w:sz w:val="28"/>
          <w:szCs w:val="28"/>
        </w:rPr>
      </w:pPr>
      <w:r w:rsidRPr="00C04105">
        <w:rPr>
          <w:sz w:val="28"/>
          <w:szCs w:val="28"/>
        </w:rPr>
        <w:lastRenderedPageBreak/>
        <w:t>В результате выборочной оценки учета и списания строительных материалов установлены нарушения бухгалтерского учета, выраженные в неправомерном списании стоимости строительных материалов, приобретенных для изготовления основных средств</w:t>
      </w:r>
      <w:r w:rsidRPr="00C04105">
        <w:rPr>
          <w:color w:val="000000"/>
          <w:sz w:val="28"/>
          <w:szCs w:val="28"/>
        </w:rPr>
        <w:t xml:space="preserve">, на расходы </w:t>
      </w:r>
      <w:r w:rsidR="008A4A61" w:rsidRPr="00C04105">
        <w:rPr>
          <w:sz w:val="28"/>
          <w:szCs w:val="28"/>
        </w:rPr>
        <w:t>муниципального бюджетного учреждения «Управление лесопаркового хозяйства города Нижневартовска»</w:t>
      </w:r>
      <w:r w:rsidRPr="00C04105">
        <w:rPr>
          <w:color w:val="000000"/>
          <w:sz w:val="28"/>
          <w:szCs w:val="28"/>
        </w:rPr>
        <w:t>.</w:t>
      </w:r>
    </w:p>
    <w:p w:rsidR="00F829B8" w:rsidRPr="00C04105" w:rsidRDefault="00F829B8" w:rsidP="00F829B8">
      <w:pPr>
        <w:pStyle w:val="a8"/>
        <w:tabs>
          <w:tab w:val="left" w:pos="993"/>
        </w:tabs>
        <w:spacing w:before="0" w:after="0"/>
        <w:ind w:firstLine="709"/>
        <w:rPr>
          <w:sz w:val="28"/>
          <w:szCs w:val="28"/>
        </w:rPr>
      </w:pPr>
      <w:r w:rsidRPr="00C04105">
        <w:rPr>
          <w:sz w:val="28"/>
          <w:szCs w:val="28"/>
        </w:rPr>
        <w:t>Для рассмотрения и устранения замечаний и нарушений, выявленных по итогам контрольного мероприятия, направлено представление объекту контрольного мероприятия.</w:t>
      </w:r>
    </w:p>
    <w:p w:rsidR="00866BDF" w:rsidRPr="00C04105" w:rsidRDefault="00702BC2" w:rsidP="0036377B">
      <w:pPr>
        <w:shd w:val="clear" w:color="auto" w:fill="FFFFFF"/>
        <w:spacing w:after="150" w:line="240" w:lineRule="auto"/>
        <w:ind w:firstLine="709"/>
        <w:contextualSpacing/>
        <w:rPr>
          <w:rFonts w:ascii="Times New Roman" w:eastAsia="Calibri" w:hAnsi="Times New Roman" w:cs="Times New Roman"/>
          <w:sz w:val="28"/>
          <w:szCs w:val="28"/>
        </w:rPr>
      </w:pPr>
      <w:r w:rsidRPr="00C04105">
        <w:rPr>
          <w:rFonts w:ascii="Times New Roman" w:eastAsia="Calibri" w:hAnsi="Times New Roman" w:cs="Times New Roman"/>
          <w:sz w:val="28"/>
          <w:szCs w:val="28"/>
        </w:rPr>
        <w:t>Во исполнение представления:</w:t>
      </w:r>
    </w:p>
    <w:p w:rsidR="00866BDF" w:rsidRPr="00C04105" w:rsidRDefault="00283DEC" w:rsidP="0036377B">
      <w:pPr>
        <w:shd w:val="clear" w:color="auto" w:fill="FFFFFF"/>
        <w:spacing w:after="150" w:line="240" w:lineRule="auto"/>
        <w:ind w:firstLine="709"/>
        <w:contextualSpacing/>
        <w:jc w:val="both"/>
        <w:rPr>
          <w:rFonts w:ascii="Times New Roman" w:hAnsi="Times New Roman" w:cs="Times New Roman"/>
          <w:sz w:val="28"/>
          <w:szCs w:val="28"/>
        </w:rPr>
      </w:pPr>
      <w:r w:rsidRPr="00C04105">
        <w:rPr>
          <w:rFonts w:ascii="Times New Roman" w:eastAsia="Calibri" w:hAnsi="Times New Roman" w:cs="Times New Roman"/>
          <w:sz w:val="28"/>
          <w:szCs w:val="28"/>
        </w:rPr>
        <w:t>внесены</w:t>
      </w:r>
      <w:r w:rsidRPr="00C04105">
        <w:rPr>
          <w:rFonts w:ascii="Times New Roman" w:hAnsi="Times New Roman" w:cs="Times New Roman"/>
          <w:sz w:val="28"/>
          <w:szCs w:val="28"/>
        </w:rPr>
        <w:t xml:space="preserve"> изменения в соглашение о сотрудничестве между администрацией города Нижневар</w:t>
      </w:r>
      <w:r w:rsidR="000002A2" w:rsidRPr="00C04105">
        <w:rPr>
          <w:rFonts w:ascii="Times New Roman" w:hAnsi="Times New Roman" w:cs="Times New Roman"/>
          <w:sz w:val="28"/>
          <w:szCs w:val="28"/>
        </w:rPr>
        <w:t>товска и акционерным обществом «</w:t>
      </w:r>
      <w:r w:rsidRPr="00C04105">
        <w:rPr>
          <w:rFonts w:ascii="Times New Roman" w:hAnsi="Times New Roman" w:cs="Times New Roman"/>
          <w:sz w:val="28"/>
          <w:szCs w:val="28"/>
        </w:rPr>
        <w:t>Югра-Экология</w:t>
      </w:r>
      <w:r w:rsidR="000002A2" w:rsidRPr="00C04105">
        <w:rPr>
          <w:rFonts w:ascii="Times New Roman" w:hAnsi="Times New Roman" w:cs="Times New Roman"/>
          <w:sz w:val="28"/>
          <w:szCs w:val="28"/>
        </w:rPr>
        <w:t xml:space="preserve">» </w:t>
      </w:r>
      <w:r w:rsidRPr="00C04105">
        <w:rPr>
          <w:rFonts w:ascii="Times New Roman" w:hAnsi="Times New Roman" w:cs="Times New Roman"/>
          <w:sz w:val="28"/>
          <w:szCs w:val="28"/>
        </w:rPr>
        <w:t>в части уточнения обязательств по ликвидации несанкционированных свалок</w:t>
      </w:r>
      <w:r w:rsidR="00866BDF" w:rsidRPr="00C04105">
        <w:rPr>
          <w:rFonts w:ascii="Times New Roman" w:hAnsi="Times New Roman" w:cs="Times New Roman"/>
          <w:sz w:val="28"/>
          <w:szCs w:val="28"/>
        </w:rPr>
        <w:t>;</w:t>
      </w:r>
    </w:p>
    <w:p w:rsidR="00283DEC" w:rsidRPr="00C04105" w:rsidRDefault="006057BA" w:rsidP="0036377B">
      <w:pPr>
        <w:shd w:val="clear" w:color="auto" w:fill="FFFFFF"/>
        <w:spacing w:after="150" w:line="240" w:lineRule="auto"/>
        <w:ind w:firstLine="709"/>
        <w:contextualSpacing/>
        <w:jc w:val="both"/>
        <w:rPr>
          <w:rFonts w:ascii="Times New Roman" w:eastAsia="Calibri" w:hAnsi="Times New Roman" w:cs="Times New Roman"/>
          <w:sz w:val="28"/>
          <w:szCs w:val="28"/>
        </w:rPr>
      </w:pPr>
      <w:r w:rsidRPr="00C04105">
        <w:rPr>
          <w:rFonts w:ascii="Times New Roman" w:eastAsia="Calibri" w:hAnsi="Times New Roman" w:cs="Times New Roman"/>
          <w:sz w:val="28"/>
          <w:szCs w:val="28"/>
        </w:rPr>
        <w:t xml:space="preserve">внесены изменения в постановление администрации города </w:t>
      </w:r>
      <w:r w:rsidR="000F5F4A" w:rsidRPr="00C04105">
        <w:rPr>
          <w:rFonts w:ascii="Times New Roman" w:hAnsi="Times New Roman"/>
          <w:sz w:val="28"/>
          <w:szCs w:val="28"/>
        </w:rPr>
        <w:t>от 31.03.2021 №</w:t>
      </w:r>
      <w:r w:rsidR="008A4A61" w:rsidRPr="00C04105">
        <w:rPr>
          <w:rFonts w:ascii="Times New Roman" w:hAnsi="Times New Roman"/>
          <w:sz w:val="28"/>
          <w:szCs w:val="28"/>
        </w:rPr>
        <w:t>267</w:t>
      </w:r>
      <w:r w:rsidR="008A4A61" w:rsidRPr="00C04105">
        <w:rPr>
          <w:rFonts w:ascii="Times New Roman" w:eastAsia="Calibri" w:hAnsi="Times New Roman" w:cs="Times New Roman"/>
          <w:sz w:val="28"/>
          <w:szCs w:val="28"/>
        </w:rPr>
        <w:t xml:space="preserve"> </w:t>
      </w:r>
      <w:r w:rsidRPr="00C04105">
        <w:rPr>
          <w:rFonts w:ascii="Times New Roman" w:eastAsia="Calibri" w:hAnsi="Times New Roman" w:cs="Times New Roman"/>
          <w:sz w:val="28"/>
          <w:szCs w:val="28"/>
        </w:rPr>
        <w:t>«Об утверждении Положения о порядке выявления, учета и ликвидации мест несанкционированного размещения отходов и объектов, оказывающих негативное воздействие на окружающую среду, на те</w:t>
      </w:r>
      <w:r w:rsidR="00866BDF" w:rsidRPr="00C04105">
        <w:rPr>
          <w:rFonts w:ascii="Times New Roman" w:eastAsia="Calibri" w:hAnsi="Times New Roman" w:cs="Times New Roman"/>
          <w:sz w:val="28"/>
          <w:szCs w:val="28"/>
        </w:rPr>
        <w:t>рритории города Нижневартовска».</w:t>
      </w:r>
    </w:p>
    <w:p w:rsidR="00702BC2" w:rsidRPr="00C04105" w:rsidRDefault="00283DEC" w:rsidP="00866BDF">
      <w:pPr>
        <w:shd w:val="clear" w:color="auto" w:fill="FFFFFF"/>
        <w:spacing w:after="150" w:line="240" w:lineRule="auto"/>
        <w:ind w:firstLine="708"/>
        <w:contextualSpacing/>
        <w:rPr>
          <w:rFonts w:ascii="Times New Roman" w:eastAsia="Times New Roman" w:hAnsi="Times New Roman" w:cs="Times New Roman"/>
          <w:color w:val="000000"/>
          <w:sz w:val="28"/>
          <w:szCs w:val="28"/>
          <w:lang w:eastAsia="ru-RU"/>
        </w:rPr>
      </w:pPr>
      <w:r w:rsidRPr="00C04105">
        <w:rPr>
          <w:rFonts w:ascii="Times New Roman" w:eastAsia="Times New Roman" w:hAnsi="Times New Roman" w:cs="Times New Roman"/>
          <w:color w:val="000000"/>
          <w:sz w:val="28"/>
          <w:szCs w:val="28"/>
          <w:lang w:eastAsia="ru-RU"/>
        </w:rPr>
        <w:t>Находятся в разработке</w:t>
      </w:r>
      <w:r w:rsidR="006057BA" w:rsidRPr="00C04105">
        <w:rPr>
          <w:rFonts w:ascii="Times New Roman" w:eastAsia="Times New Roman" w:hAnsi="Times New Roman" w:cs="Times New Roman"/>
          <w:color w:val="000000"/>
          <w:sz w:val="28"/>
          <w:szCs w:val="28"/>
          <w:lang w:eastAsia="ru-RU"/>
        </w:rPr>
        <w:t>:</w:t>
      </w:r>
    </w:p>
    <w:p w:rsidR="00702BC2" w:rsidRPr="00C04105" w:rsidRDefault="00283DEC" w:rsidP="00866BDF">
      <w:pPr>
        <w:shd w:val="clear" w:color="auto" w:fill="FFFFFF"/>
        <w:spacing w:after="0" w:line="240" w:lineRule="auto"/>
        <w:ind w:firstLine="708"/>
        <w:contextualSpacing/>
        <w:jc w:val="both"/>
        <w:rPr>
          <w:rFonts w:ascii="Times New Roman" w:eastAsia="Calibri" w:hAnsi="Times New Roman" w:cs="Times New Roman"/>
          <w:sz w:val="28"/>
          <w:szCs w:val="28"/>
        </w:rPr>
      </w:pPr>
      <w:r w:rsidRPr="00C04105">
        <w:rPr>
          <w:rFonts w:ascii="Times New Roman" w:hAnsi="Times New Roman" w:cs="Times New Roman"/>
          <w:sz w:val="28"/>
          <w:szCs w:val="28"/>
        </w:rPr>
        <w:t xml:space="preserve">проект постановления администрации города </w:t>
      </w:r>
      <w:r w:rsidR="000002A2" w:rsidRPr="00C04105">
        <w:rPr>
          <w:rFonts w:ascii="Times New Roman" w:hAnsi="Times New Roman" w:cs="Times New Roman"/>
          <w:sz w:val="28"/>
          <w:szCs w:val="28"/>
        </w:rPr>
        <w:t>«</w:t>
      </w:r>
      <w:r w:rsidRPr="00C04105">
        <w:rPr>
          <w:rFonts w:ascii="Times New Roman" w:hAnsi="Times New Roman" w:cs="Times New Roman"/>
          <w:sz w:val="28"/>
          <w:szCs w:val="28"/>
        </w:rPr>
        <w:t>Об утверждении реестра мест (площадок) накопления твердых коммунальных отходов, расположенных на территории города Нижневартовска</w:t>
      </w:r>
      <w:r w:rsidR="000002A2" w:rsidRPr="00C04105">
        <w:rPr>
          <w:rFonts w:ascii="Times New Roman" w:hAnsi="Times New Roman" w:cs="Times New Roman"/>
          <w:sz w:val="28"/>
          <w:szCs w:val="28"/>
        </w:rPr>
        <w:t>»</w:t>
      </w:r>
      <w:r w:rsidR="006057BA" w:rsidRPr="00C04105">
        <w:rPr>
          <w:rFonts w:ascii="Times New Roman" w:hAnsi="Times New Roman" w:cs="Times New Roman"/>
          <w:sz w:val="28"/>
          <w:szCs w:val="28"/>
        </w:rPr>
        <w:t>;</w:t>
      </w:r>
    </w:p>
    <w:p w:rsidR="00283DEC" w:rsidRPr="00C04105" w:rsidRDefault="006057BA" w:rsidP="00866BDF">
      <w:pPr>
        <w:pStyle w:val="a8"/>
        <w:tabs>
          <w:tab w:val="left" w:pos="993"/>
        </w:tabs>
        <w:spacing w:before="0" w:after="0"/>
        <w:ind w:firstLine="709"/>
        <w:contextualSpacing/>
        <w:rPr>
          <w:sz w:val="28"/>
          <w:szCs w:val="28"/>
        </w:rPr>
      </w:pPr>
      <w:r w:rsidRPr="00C04105">
        <w:rPr>
          <w:sz w:val="28"/>
          <w:szCs w:val="28"/>
        </w:rPr>
        <w:t>проект</w:t>
      </w:r>
      <w:r w:rsidR="000002A2" w:rsidRPr="00C04105">
        <w:rPr>
          <w:sz w:val="28"/>
          <w:szCs w:val="28"/>
        </w:rPr>
        <w:t xml:space="preserve"> постановления администрации города</w:t>
      </w:r>
      <w:r w:rsidRPr="00C04105">
        <w:rPr>
          <w:sz w:val="28"/>
          <w:szCs w:val="28"/>
        </w:rPr>
        <w:t xml:space="preserve"> </w:t>
      </w:r>
      <w:r w:rsidR="000002A2" w:rsidRPr="00C04105">
        <w:rPr>
          <w:sz w:val="28"/>
          <w:szCs w:val="28"/>
        </w:rPr>
        <w:t>«</w:t>
      </w:r>
      <w:r w:rsidR="00283DEC" w:rsidRPr="00C04105">
        <w:rPr>
          <w:sz w:val="28"/>
          <w:szCs w:val="28"/>
        </w:rPr>
        <w:t>О</w:t>
      </w:r>
      <w:r w:rsidRPr="00C04105">
        <w:rPr>
          <w:sz w:val="28"/>
          <w:szCs w:val="28"/>
        </w:rPr>
        <w:t xml:space="preserve"> </w:t>
      </w:r>
      <w:r w:rsidR="00283DEC" w:rsidRPr="00C04105">
        <w:rPr>
          <w:sz w:val="28"/>
          <w:szCs w:val="28"/>
        </w:rPr>
        <w:t>внесении изменений в приложение к постановлению администрации города</w:t>
      </w:r>
      <w:r w:rsidR="000F5F4A" w:rsidRPr="00C04105">
        <w:rPr>
          <w:sz w:val="28"/>
          <w:szCs w:val="28"/>
        </w:rPr>
        <w:t xml:space="preserve"> от 30.07.2021 №632</w:t>
      </w:r>
      <w:r w:rsidR="000F5F4A" w:rsidRPr="00C04105">
        <w:t xml:space="preserve"> </w:t>
      </w:r>
      <w:r w:rsidR="000002A2" w:rsidRPr="00C04105">
        <w:rPr>
          <w:sz w:val="28"/>
          <w:szCs w:val="28"/>
        </w:rPr>
        <w:t>«</w:t>
      </w:r>
      <w:r w:rsidR="00283DEC" w:rsidRPr="00C04105">
        <w:rPr>
          <w:sz w:val="28"/>
          <w:szCs w:val="28"/>
        </w:rPr>
        <w:t>Об утверждении Положения об организации мероприятий</w:t>
      </w:r>
      <w:r w:rsidR="000002A2" w:rsidRPr="00C04105">
        <w:rPr>
          <w:sz w:val="28"/>
          <w:szCs w:val="28"/>
        </w:rPr>
        <w:t xml:space="preserve"> </w:t>
      </w:r>
      <w:r w:rsidR="00283DEC" w:rsidRPr="00C04105">
        <w:rPr>
          <w:sz w:val="28"/>
          <w:szCs w:val="28"/>
        </w:rPr>
        <w:t>в области охраны окружающей среды и природопользования на территории города Нижневартовска</w:t>
      </w:r>
      <w:r w:rsidR="000002A2" w:rsidRPr="00C04105">
        <w:rPr>
          <w:sz w:val="28"/>
          <w:szCs w:val="28"/>
        </w:rPr>
        <w:t>»</w:t>
      </w:r>
      <w:r w:rsidR="000A5BFF" w:rsidRPr="00C04105">
        <w:rPr>
          <w:sz w:val="28"/>
          <w:szCs w:val="28"/>
        </w:rPr>
        <w:t>;</w:t>
      </w:r>
    </w:p>
    <w:p w:rsidR="00283DEC" w:rsidRPr="00C04105" w:rsidRDefault="00283DEC" w:rsidP="00866BDF">
      <w:pPr>
        <w:pStyle w:val="a8"/>
        <w:tabs>
          <w:tab w:val="left" w:pos="993"/>
        </w:tabs>
        <w:spacing w:before="0" w:after="0"/>
        <w:ind w:firstLine="709"/>
        <w:contextualSpacing/>
        <w:rPr>
          <w:sz w:val="28"/>
          <w:szCs w:val="28"/>
        </w:rPr>
      </w:pPr>
      <w:r w:rsidRPr="00C04105">
        <w:rPr>
          <w:sz w:val="28"/>
          <w:szCs w:val="28"/>
        </w:rPr>
        <w:t>проект рас</w:t>
      </w:r>
      <w:r w:rsidR="000002A2" w:rsidRPr="00C04105">
        <w:rPr>
          <w:sz w:val="28"/>
          <w:szCs w:val="28"/>
        </w:rPr>
        <w:t>поряжения администрации города «</w:t>
      </w:r>
      <w:r w:rsidRPr="00C04105">
        <w:rPr>
          <w:sz w:val="28"/>
          <w:szCs w:val="28"/>
        </w:rPr>
        <w:t>Об организации создания мест (площадок) накопления ТКО</w:t>
      </w:r>
      <w:r w:rsidR="000002A2" w:rsidRPr="00C04105">
        <w:rPr>
          <w:sz w:val="28"/>
          <w:szCs w:val="28"/>
        </w:rPr>
        <w:t>»</w:t>
      </w:r>
      <w:r w:rsidR="006057BA" w:rsidRPr="00C04105">
        <w:rPr>
          <w:sz w:val="28"/>
          <w:szCs w:val="28"/>
        </w:rPr>
        <w:t>.</w:t>
      </w:r>
    </w:p>
    <w:p w:rsidR="00F829B8" w:rsidRPr="00C04105" w:rsidRDefault="00F829B8" w:rsidP="00F829B8">
      <w:pPr>
        <w:tabs>
          <w:tab w:val="left" w:pos="993"/>
        </w:tabs>
        <w:spacing w:before="240" w:after="0" w:line="240" w:lineRule="auto"/>
        <w:ind w:firstLine="709"/>
        <w:jc w:val="both"/>
        <w:rPr>
          <w:rFonts w:ascii="Times New Roman" w:hAnsi="Times New Roman" w:cs="Times New Roman"/>
          <w:b/>
          <w:i/>
          <w:sz w:val="28"/>
          <w:szCs w:val="28"/>
        </w:rPr>
      </w:pPr>
      <w:r w:rsidRPr="00C04105">
        <w:rPr>
          <w:rFonts w:ascii="Times New Roman" w:hAnsi="Times New Roman" w:cs="Times New Roman"/>
          <w:b/>
          <w:i/>
          <w:sz w:val="28"/>
          <w:szCs w:val="28"/>
        </w:rPr>
        <w:t>Контрольное мероприятие «Проверка реализации гарантийных обязательств по заключенным в период с 2017 года контрактам (договорам), на ремонт объектов транспортной инфраструктуры, оплата по которым осуществлена за счет средств бюджета города Нижневартовска (на выборочной основе)»</w:t>
      </w:r>
    </w:p>
    <w:p w:rsidR="00F829B8" w:rsidRPr="00C04105" w:rsidRDefault="00F829B8" w:rsidP="00F829B8">
      <w:pPr>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Проверка реализации гарантийных обязательств осуществлялась по договорам подряда, заключенным в период с 2017 года по настоящее время на ремонтные работы по асфальтированию поверхности, в том числе внутриквартальных проездов в первом, втором и пятом микрорайонах, расположенных на земельных участках, право собственности на которые не разграничено, и участков, расположенных в пределах придомовых территорий.</w:t>
      </w:r>
    </w:p>
    <w:p w:rsidR="00BA4237" w:rsidRPr="00C04105" w:rsidRDefault="00F829B8" w:rsidP="00F829B8">
      <w:pPr>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В рамках проведенного контрольного осмотра состояния внутриквартальных проездов проверено пять участков внутриквартальных </w:t>
      </w:r>
      <w:r w:rsidRPr="00C04105">
        <w:rPr>
          <w:rFonts w:ascii="Times New Roman" w:hAnsi="Times New Roman" w:cs="Times New Roman"/>
          <w:sz w:val="28"/>
          <w:szCs w:val="28"/>
        </w:rPr>
        <w:lastRenderedPageBreak/>
        <w:t xml:space="preserve">проездов, в результате которого выявлены дефекты покрытия: выбоины, </w:t>
      </w:r>
      <w:proofErr w:type="spellStart"/>
      <w:r w:rsidRPr="00C04105">
        <w:rPr>
          <w:rFonts w:ascii="Times New Roman" w:hAnsi="Times New Roman" w:cs="Times New Roman"/>
          <w:sz w:val="28"/>
          <w:szCs w:val="28"/>
        </w:rPr>
        <w:t>выкрашивание</w:t>
      </w:r>
      <w:proofErr w:type="spellEnd"/>
      <w:r w:rsidRPr="00C04105">
        <w:rPr>
          <w:rFonts w:ascii="Times New Roman" w:hAnsi="Times New Roman" w:cs="Times New Roman"/>
          <w:sz w:val="28"/>
          <w:szCs w:val="28"/>
        </w:rPr>
        <w:t xml:space="preserve"> частиц асфальтобетона, поперечные трещины, следы истирания верхнего слоя покрытия по оси движения автомобилей, провалы, а также установлены участки скопления дождевых масс.</w:t>
      </w:r>
      <w:r w:rsidR="00702BC2" w:rsidRPr="00C04105">
        <w:rPr>
          <w:rFonts w:ascii="Times New Roman" w:hAnsi="Times New Roman" w:cs="Times New Roman"/>
          <w:sz w:val="28"/>
          <w:szCs w:val="28"/>
        </w:rPr>
        <w:t xml:space="preserve"> </w:t>
      </w:r>
    </w:p>
    <w:p w:rsidR="00F829B8" w:rsidRPr="00C04105" w:rsidRDefault="00F829B8" w:rsidP="00F829B8">
      <w:pPr>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При оценке реализации гарантийных обязательств установлены факты занижения по сравнению с рекомендуемыми федеральными отраслевыми нормами сроков гарантийных обязательств.</w:t>
      </w:r>
    </w:p>
    <w:p w:rsidR="00F829B8" w:rsidRPr="00C04105" w:rsidRDefault="00F829B8" w:rsidP="00F829B8">
      <w:pPr>
        <w:pStyle w:val="HTML"/>
        <w:tabs>
          <w:tab w:val="left" w:pos="993"/>
        </w:tabs>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Для рассмотрения и устранения замечаний и нарушений, выявленных по итогам контрольного мероприятия, </w:t>
      </w:r>
      <w:r w:rsidR="00283DEC" w:rsidRPr="00C04105">
        <w:rPr>
          <w:rFonts w:ascii="Times New Roman" w:eastAsia="Times New Roman" w:hAnsi="Times New Roman" w:cs="Times New Roman"/>
          <w:sz w:val="28"/>
          <w:szCs w:val="28"/>
          <w:lang w:eastAsia="ru-RU"/>
        </w:rPr>
        <w:t>направлено представление объектам</w:t>
      </w:r>
      <w:r w:rsidRPr="00C04105">
        <w:rPr>
          <w:rFonts w:ascii="Times New Roman" w:eastAsia="Times New Roman" w:hAnsi="Times New Roman" w:cs="Times New Roman"/>
          <w:sz w:val="28"/>
          <w:szCs w:val="28"/>
          <w:lang w:eastAsia="ru-RU"/>
        </w:rPr>
        <w:t xml:space="preserve"> контрольного мероприятия.</w:t>
      </w:r>
    </w:p>
    <w:p w:rsidR="00A23748" w:rsidRPr="00C04105" w:rsidRDefault="00A23748" w:rsidP="00A23748">
      <w:pPr>
        <w:pStyle w:val="a8"/>
        <w:tabs>
          <w:tab w:val="left" w:pos="993"/>
        </w:tabs>
        <w:spacing w:before="0" w:after="0"/>
        <w:ind w:firstLine="709"/>
        <w:rPr>
          <w:rFonts w:eastAsia="Calibri"/>
          <w:sz w:val="28"/>
          <w:szCs w:val="28"/>
        </w:rPr>
      </w:pPr>
      <w:r w:rsidRPr="00C04105">
        <w:rPr>
          <w:rFonts w:eastAsia="Calibri"/>
          <w:sz w:val="28"/>
          <w:szCs w:val="28"/>
        </w:rPr>
        <w:t>Во исполнение представления:</w:t>
      </w:r>
    </w:p>
    <w:p w:rsidR="00A23748" w:rsidRPr="00C04105" w:rsidRDefault="00A23748" w:rsidP="00A23748">
      <w:pPr>
        <w:pStyle w:val="a8"/>
        <w:spacing w:before="0" w:after="0"/>
        <w:ind w:firstLine="709"/>
        <w:rPr>
          <w:sz w:val="28"/>
          <w:szCs w:val="28"/>
        </w:rPr>
      </w:pPr>
      <w:r w:rsidRPr="00C04105">
        <w:rPr>
          <w:rFonts w:eastAsia="Calibri"/>
          <w:sz w:val="28"/>
          <w:szCs w:val="28"/>
        </w:rPr>
        <w:t xml:space="preserve">активизирована претензионная </w:t>
      </w:r>
      <w:r w:rsidR="00FF335B" w:rsidRPr="00C04105">
        <w:rPr>
          <w:rFonts w:eastAsia="Calibri"/>
          <w:sz w:val="28"/>
          <w:szCs w:val="28"/>
        </w:rPr>
        <w:t>и судебная</w:t>
      </w:r>
      <w:r w:rsidR="00B32223" w:rsidRPr="00C04105">
        <w:rPr>
          <w:rFonts w:eastAsia="Calibri"/>
          <w:sz w:val="28"/>
          <w:szCs w:val="28"/>
        </w:rPr>
        <w:t xml:space="preserve"> работа с подрядчика</w:t>
      </w:r>
      <w:r w:rsidRPr="00C04105">
        <w:rPr>
          <w:rFonts w:eastAsia="Calibri"/>
          <w:sz w:val="28"/>
          <w:szCs w:val="28"/>
        </w:rPr>
        <w:t>м</w:t>
      </w:r>
      <w:r w:rsidR="00B32223" w:rsidRPr="00C04105">
        <w:rPr>
          <w:rFonts w:eastAsia="Calibri"/>
          <w:sz w:val="28"/>
          <w:szCs w:val="28"/>
        </w:rPr>
        <w:t>и</w:t>
      </w:r>
      <w:r w:rsidRPr="00C04105">
        <w:rPr>
          <w:rFonts w:eastAsia="Calibri"/>
          <w:sz w:val="28"/>
          <w:szCs w:val="28"/>
        </w:rPr>
        <w:t>, в</w:t>
      </w:r>
      <w:r w:rsidRPr="00C04105">
        <w:rPr>
          <w:sz w:val="28"/>
          <w:szCs w:val="28"/>
        </w:rPr>
        <w:t xml:space="preserve"> части устранения недостатков и нарушений, </w:t>
      </w:r>
      <w:r w:rsidR="00FF335B" w:rsidRPr="00C04105">
        <w:rPr>
          <w:sz w:val="28"/>
          <w:szCs w:val="28"/>
        </w:rPr>
        <w:t>допущенных при выполнении работ;</w:t>
      </w:r>
    </w:p>
    <w:p w:rsidR="00A23748" w:rsidRPr="00C04105" w:rsidRDefault="00B32223" w:rsidP="00F829B8">
      <w:pPr>
        <w:pStyle w:val="HTML"/>
        <w:tabs>
          <w:tab w:val="left" w:pos="993"/>
        </w:tabs>
        <w:ind w:firstLine="709"/>
        <w:jc w:val="both"/>
        <w:rPr>
          <w:rFonts w:ascii="Times New Roman" w:hAnsi="Times New Roman" w:cs="Times New Roman"/>
          <w:sz w:val="28"/>
          <w:szCs w:val="28"/>
        </w:rPr>
      </w:pPr>
      <w:r w:rsidRPr="00C04105">
        <w:rPr>
          <w:rFonts w:ascii="Times New Roman" w:hAnsi="Times New Roman" w:cs="Times New Roman"/>
          <w:sz w:val="28"/>
          <w:szCs w:val="28"/>
        </w:rPr>
        <w:t>часть</w:t>
      </w:r>
      <w:r w:rsidR="00FF335B" w:rsidRPr="00C04105">
        <w:rPr>
          <w:rFonts w:ascii="Times New Roman" w:hAnsi="Times New Roman" w:cs="Times New Roman"/>
          <w:sz w:val="28"/>
          <w:szCs w:val="28"/>
        </w:rPr>
        <w:t xml:space="preserve"> </w:t>
      </w:r>
      <w:r w:rsidRPr="00C04105">
        <w:rPr>
          <w:rFonts w:ascii="Times New Roman" w:hAnsi="Times New Roman" w:cs="Times New Roman"/>
          <w:sz w:val="28"/>
          <w:szCs w:val="28"/>
        </w:rPr>
        <w:t>подрядных организаций</w:t>
      </w:r>
      <w:r w:rsidR="00FF335B" w:rsidRPr="00C04105">
        <w:rPr>
          <w:rFonts w:ascii="Times New Roman" w:hAnsi="Times New Roman" w:cs="Times New Roman"/>
          <w:sz w:val="28"/>
          <w:szCs w:val="28"/>
        </w:rPr>
        <w:t xml:space="preserve"> гарантирую</w:t>
      </w:r>
      <w:r w:rsidR="0090329A" w:rsidRPr="00C04105">
        <w:rPr>
          <w:rFonts w:ascii="Times New Roman" w:hAnsi="Times New Roman" w:cs="Times New Roman"/>
          <w:sz w:val="28"/>
          <w:szCs w:val="28"/>
        </w:rPr>
        <w:t>т устранение выявленных дефектов в весенне-летний период 2023 года</w:t>
      </w:r>
      <w:r w:rsidR="00FF335B" w:rsidRPr="00C04105">
        <w:rPr>
          <w:rFonts w:ascii="Times New Roman" w:hAnsi="Times New Roman" w:cs="Times New Roman"/>
          <w:sz w:val="28"/>
          <w:szCs w:val="28"/>
        </w:rPr>
        <w:t>;</w:t>
      </w:r>
    </w:p>
    <w:p w:rsidR="00FF335B" w:rsidRPr="00C04105" w:rsidRDefault="00FF335B" w:rsidP="00F829B8">
      <w:pPr>
        <w:pStyle w:val="HTML"/>
        <w:tabs>
          <w:tab w:val="left" w:pos="993"/>
        </w:tabs>
        <w:ind w:firstLine="709"/>
        <w:jc w:val="both"/>
        <w:rPr>
          <w:rFonts w:ascii="Times New Roman" w:hAnsi="Times New Roman" w:cs="Times New Roman"/>
          <w:sz w:val="28"/>
          <w:szCs w:val="28"/>
        </w:rPr>
      </w:pPr>
      <w:r w:rsidRPr="00C04105">
        <w:rPr>
          <w:rFonts w:ascii="Times New Roman" w:hAnsi="Times New Roman" w:cs="Times New Roman"/>
          <w:sz w:val="28"/>
          <w:szCs w:val="28"/>
        </w:rPr>
        <w:t>взысканы штрафы по муниципальным контрактам с подрядных организаций за ненадлежащее качество выполненных работ на общую сумму 4 188,32 тыс.</w:t>
      </w:r>
      <w:r w:rsidR="0083347F" w:rsidRPr="00C04105">
        <w:rPr>
          <w:rFonts w:ascii="Times New Roman" w:hAnsi="Times New Roman" w:cs="Times New Roman"/>
          <w:sz w:val="28"/>
          <w:szCs w:val="28"/>
        </w:rPr>
        <w:t xml:space="preserve"> </w:t>
      </w:r>
      <w:r w:rsidRPr="00C04105">
        <w:rPr>
          <w:rFonts w:ascii="Times New Roman" w:hAnsi="Times New Roman" w:cs="Times New Roman"/>
          <w:sz w:val="28"/>
          <w:szCs w:val="28"/>
        </w:rPr>
        <w:t>руб</w:t>
      </w:r>
      <w:r w:rsidR="0083347F" w:rsidRPr="00C04105">
        <w:rPr>
          <w:rFonts w:ascii="Times New Roman" w:hAnsi="Times New Roman" w:cs="Times New Roman"/>
          <w:sz w:val="28"/>
          <w:szCs w:val="28"/>
        </w:rPr>
        <w:t>лей.</w:t>
      </w:r>
    </w:p>
    <w:p w:rsidR="00F829B8" w:rsidRPr="00C04105" w:rsidRDefault="00F829B8" w:rsidP="00F829B8">
      <w:pPr>
        <w:tabs>
          <w:tab w:val="left" w:pos="709"/>
          <w:tab w:val="left" w:pos="1134"/>
        </w:tabs>
        <w:spacing w:before="240" w:after="0" w:line="240" w:lineRule="auto"/>
        <w:ind w:firstLine="709"/>
        <w:jc w:val="both"/>
        <w:rPr>
          <w:rFonts w:ascii="Times New Roman" w:eastAsia="Times New Roman" w:hAnsi="Times New Roman" w:cs="Times New Roman"/>
          <w:b/>
          <w:i/>
          <w:sz w:val="28"/>
          <w:szCs w:val="28"/>
          <w:lang w:eastAsia="ru-RU"/>
        </w:rPr>
      </w:pPr>
      <w:r w:rsidRPr="00C04105">
        <w:rPr>
          <w:rFonts w:ascii="Times New Roman" w:hAnsi="Times New Roman" w:cs="Times New Roman"/>
          <w:b/>
          <w:i/>
          <w:sz w:val="28"/>
          <w:szCs w:val="28"/>
        </w:rPr>
        <w:t xml:space="preserve">Контрольное мероприятие </w:t>
      </w:r>
      <w:r w:rsidRPr="00C04105">
        <w:rPr>
          <w:rFonts w:ascii="Times New Roman" w:eastAsia="Times New Roman" w:hAnsi="Times New Roman" w:cs="Times New Roman"/>
          <w:b/>
          <w:i/>
          <w:sz w:val="28"/>
          <w:szCs w:val="28"/>
          <w:lang w:eastAsia="ru-RU"/>
        </w:rPr>
        <w:t>«Проверка законности, результативности и целевого использования средств учреждений, подведомственных департаменту образования города Нижневартовска, выделенных на осуществление закупок товаров, работ, услуг (на выборочной основе)»</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В результате анализа соглашений на предоставление субсидий на иные цели образовательным учреждениям </w:t>
      </w:r>
      <w:r w:rsidR="00E4451F"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 xml:space="preserve"> установлены множественные факты </w:t>
      </w:r>
      <w:r w:rsidR="0083347F" w:rsidRPr="00C04105">
        <w:rPr>
          <w:rFonts w:ascii="Times New Roman" w:eastAsia="Times New Roman" w:hAnsi="Times New Roman" w:cs="Times New Roman"/>
          <w:sz w:val="28"/>
          <w:szCs w:val="28"/>
          <w:lang w:eastAsia="ru-RU"/>
        </w:rPr>
        <w:t xml:space="preserve">правовой </w:t>
      </w:r>
      <w:proofErr w:type="spellStart"/>
      <w:r w:rsidRPr="00C04105">
        <w:rPr>
          <w:rFonts w:ascii="Times New Roman" w:eastAsia="Times New Roman" w:hAnsi="Times New Roman" w:cs="Times New Roman"/>
          <w:sz w:val="28"/>
          <w:szCs w:val="28"/>
          <w:lang w:eastAsia="ru-RU"/>
        </w:rPr>
        <w:t>неурегулированности</w:t>
      </w:r>
      <w:proofErr w:type="spellEnd"/>
      <w:r w:rsidRPr="00C04105">
        <w:rPr>
          <w:rFonts w:ascii="Times New Roman" w:eastAsia="Times New Roman" w:hAnsi="Times New Roman" w:cs="Times New Roman"/>
          <w:sz w:val="28"/>
          <w:szCs w:val="28"/>
          <w:lang w:eastAsia="ru-RU"/>
        </w:rPr>
        <w:t xml:space="preserve">, наличие внутренних противоречий, а также </w:t>
      </w:r>
      <w:r w:rsidR="0083347F" w:rsidRPr="00C04105">
        <w:rPr>
          <w:rFonts w:ascii="Times New Roman" w:eastAsia="Times New Roman" w:hAnsi="Times New Roman" w:cs="Times New Roman"/>
          <w:sz w:val="28"/>
          <w:szCs w:val="28"/>
          <w:lang w:eastAsia="ru-RU"/>
        </w:rPr>
        <w:t>положения</w:t>
      </w:r>
      <w:r w:rsidRPr="00C04105">
        <w:rPr>
          <w:rFonts w:ascii="Times New Roman" w:eastAsia="Times New Roman" w:hAnsi="Times New Roman" w:cs="Times New Roman"/>
          <w:sz w:val="28"/>
          <w:szCs w:val="28"/>
          <w:lang w:eastAsia="ru-RU"/>
        </w:rPr>
        <w:t xml:space="preserve"> соглашений, не соответствующих требованиям муниципального правового акта.</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В результате проведенного анализа установлено, что в проверяемом периоде образовательными учреждениями основная часть договоров (более 95%) заключена неконкурентным способом определения поставщика, то есть с единственным поставщиком (подрядчиком).</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При установлении и обосновании начальной (максимальной) цены образовательными учреждениями не учтены Методические рекомендации, утвержденные приказом Минэкономразвития России от 02.10.2013 №567, что привело к многочисленным замечаниям и нарушениям.</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iCs/>
          <w:sz w:val="28"/>
          <w:szCs w:val="28"/>
          <w:lang w:eastAsia="ru-RU"/>
        </w:rPr>
      </w:pPr>
      <w:r w:rsidRPr="00C04105">
        <w:rPr>
          <w:rFonts w:ascii="Times New Roman" w:eastAsia="Times New Roman" w:hAnsi="Times New Roman" w:cs="Times New Roman"/>
          <w:sz w:val="28"/>
          <w:szCs w:val="28"/>
          <w:lang w:eastAsia="ru-RU"/>
        </w:rPr>
        <w:t>Установлены нарушения требований бухгалтерского учета:</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iCs/>
          <w:sz w:val="28"/>
          <w:szCs w:val="28"/>
          <w:lang w:eastAsia="ru-RU"/>
        </w:rPr>
      </w:pPr>
      <w:r w:rsidRPr="00C04105">
        <w:rPr>
          <w:rFonts w:ascii="Times New Roman" w:eastAsia="Times New Roman" w:hAnsi="Times New Roman" w:cs="Times New Roman"/>
          <w:sz w:val="28"/>
          <w:szCs w:val="28"/>
          <w:lang w:eastAsia="ru-RU"/>
        </w:rPr>
        <w:t>в части оформления и принятия к учету первичных учетных документов, подтверждающих кассовые и фактические расходы за счет средств субсидий на иные цели;</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C04105">
        <w:rPr>
          <w:rFonts w:ascii="Times New Roman" w:eastAsia="Times New Roman" w:hAnsi="Times New Roman" w:cs="Times New Roman"/>
          <w:sz w:val="28"/>
          <w:szCs w:val="28"/>
          <w:lang w:eastAsia="ru-RU"/>
        </w:rPr>
        <w:t xml:space="preserve">неправомерное </w:t>
      </w:r>
      <w:r w:rsidRPr="00C04105">
        <w:rPr>
          <w:rFonts w:ascii="Times New Roman" w:eastAsia="Times New Roman" w:hAnsi="Times New Roman" w:cs="Times New Roman"/>
          <w:bCs/>
          <w:sz w:val="28"/>
          <w:szCs w:val="28"/>
          <w:lang w:eastAsia="ru-RU"/>
        </w:rPr>
        <w:t>оформление бухгалтерских записей привело к искажению информации об активах более чем на 10%;</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lastRenderedPageBreak/>
        <w:t>отражение мнимого объекта бухгалтерского учета, не имевшего места факта хозяйственной жизни;</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C04105">
        <w:rPr>
          <w:rFonts w:ascii="Times New Roman" w:eastAsia="Times New Roman" w:hAnsi="Times New Roman" w:cs="Times New Roman"/>
          <w:bCs/>
          <w:sz w:val="28"/>
          <w:szCs w:val="28"/>
          <w:lang w:eastAsia="ru-RU"/>
        </w:rPr>
        <w:t>отражение недостоверных сведений в регистрах бухгалтерского учета;</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C04105">
        <w:rPr>
          <w:rFonts w:ascii="Times New Roman" w:eastAsia="Times New Roman" w:hAnsi="Times New Roman" w:cs="Times New Roman"/>
          <w:sz w:val="28"/>
          <w:szCs w:val="28"/>
          <w:lang w:eastAsia="ru-RU"/>
        </w:rPr>
        <w:t>неэффективное и</w:t>
      </w:r>
      <w:r w:rsidRPr="00C04105">
        <w:rPr>
          <w:rFonts w:ascii="Times New Roman" w:eastAsia="Times New Roman" w:hAnsi="Times New Roman" w:cs="Times New Roman"/>
          <w:bCs/>
          <w:sz w:val="28"/>
          <w:szCs w:val="28"/>
          <w:lang w:eastAsia="ru-RU"/>
        </w:rPr>
        <w:t>спользование бюджетных средств.</w:t>
      </w:r>
    </w:p>
    <w:p w:rsidR="002D22B7" w:rsidRPr="00C04105" w:rsidRDefault="002D22B7" w:rsidP="0083347F">
      <w:pPr>
        <w:suppressAutoHyphen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Необходимо отметить, что работа по устранению нарушений начата учреждениями еще в ходе проверки и активно продолжена в рамках исполнения представления Палаты.</w:t>
      </w:r>
    </w:p>
    <w:p w:rsidR="002D22B7" w:rsidRPr="00C04105" w:rsidRDefault="000A5BFF" w:rsidP="0083347F">
      <w:pPr>
        <w:suppressAutoHyphens/>
        <w:spacing w:after="0" w:line="240" w:lineRule="auto"/>
        <w:ind w:firstLine="709"/>
        <w:jc w:val="both"/>
        <w:rPr>
          <w:rFonts w:ascii="Times New Roman" w:hAnsi="Times New Roman" w:cs="Times New Roman"/>
          <w:iCs/>
          <w:sz w:val="28"/>
          <w:szCs w:val="28"/>
        </w:rPr>
      </w:pPr>
      <w:r w:rsidRPr="00C04105">
        <w:rPr>
          <w:rFonts w:ascii="Times New Roman" w:eastAsia="Times New Roman" w:hAnsi="Times New Roman" w:cs="Times New Roman"/>
          <w:sz w:val="28"/>
          <w:szCs w:val="28"/>
          <w:lang w:eastAsia="ru-RU"/>
        </w:rPr>
        <w:t>Д</w:t>
      </w:r>
      <w:r w:rsidR="002D22B7" w:rsidRPr="00C04105">
        <w:rPr>
          <w:rFonts w:ascii="Times New Roman" w:eastAsia="Times New Roman" w:hAnsi="Times New Roman" w:cs="Times New Roman"/>
          <w:sz w:val="28"/>
          <w:szCs w:val="28"/>
          <w:lang w:eastAsia="ru-RU"/>
        </w:rPr>
        <w:t xml:space="preserve">епартаментом образования </w:t>
      </w:r>
      <w:r w:rsidR="00B9420D" w:rsidRPr="00C04105">
        <w:rPr>
          <w:rFonts w:ascii="Times New Roman" w:eastAsia="Times New Roman" w:hAnsi="Times New Roman" w:cs="Times New Roman"/>
          <w:sz w:val="28"/>
          <w:szCs w:val="28"/>
          <w:lang w:eastAsia="ru-RU"/>
        </w:rPr>
        <w:t xml:space="preserve">города Нижневартовска </w:t>
      </w:r>
      <w:r w:rsidR="002D22B7" w:rsidRPr="00C04105">
        <w:rPr>
          <w:rFonts w:ascii="Times New Roman" w:hAnsi="Times New Roman" w:cs="Times New Roman"/>
          <w:iCs/>
          <w:sz w:val="28"/>
          <w:szCs w:val="28"/>
        </w:rPr>
        <w:t>внесены изменения в постановление администрации города</w:t>
      </w:r>
      <w:r w:rsidR="00773CC3" w:rsidRPr="00C04105">
        <w:rPr>
          <w:rFonts w:ascii="Times New Roman" w:hAnsi="Times New Roman" w:cs="Times New Roman"/>
          <w:iCs/>
          <w:sz w:val="28"/>
          <w:szCs w:val="28"/>
        </w:rPr>
        <w:t xml:space="preserve"> </w:t>
      </w:r>
      <w:r w:rsidR="00823873" w:rsidRPr="00C04105">
        <w:rPr>
          <w:rFonts w:ascii="Times New Roman" w:hAnsi="Times New Roman" w:cs="Times New Roman"/>
          <w:iCs/>
          <w:sz w:val="28"/>
          <w:szCs w:val="28"/>
        </w:rPr>
        <w:t xml:space="preserve">Нижневартовска </w:t>
      </w:r>
      <w:r w:rsidR="00773CC3" w:rsidRPr="00C04105">
        <w:rPr>
          <w:rFonts w:ascii="Times New Roman" w:hAnsi="Times New Roman" w:cs="Times New Roman"/>
          <w:sz w:val="28"/>
          <w:szCs w:val="28"/>
        </w:rPr>
        <w:t>от 29.01.2021 №57</w:t>
      </w:r>
      <w:r w:rsidR="00773CC3" w:rsidRPr="00C04105">
        <w:t xml:space="preserve"> </w:t>
      </w:r>
      <w:r w:rsidR="002D22B7" w:rsidRPr="00C04105">
        <w:rPr>
          <w:rFonts w:ascii="Times New Roman" w:hAnsi="Times New Roman" w:cs="Times New Roman"/>
          <w:iCs/>
          <w:sz w:val="28"/>
          <w:szCs w:val="28"/>
        </w:rPr>
        <w:t xml:space="preserve"> «Об утверждении Порядка определения объема и условий предоставления субсидий на иные цели муниципальным бюджетным и автономным учреждениям, подведомственным департаменту образования администрации города Нижневартовска», исключающи</w:t>
      </w:r>
      <w:r w:rsidR="0083347F" w:rsidRPr="00C04105">
        <w:rPr>
          <w:rFonts w:ascii="Times New Roman" w:hAnsi="Times New Roman" w:cs="Times New Roman"/>
          <w:iCs/>
          <w:sz w:val="28"/>
          <w:szCs w:val="28"/>
        </w:rPr>
        <w:t>е</w:t>
      </w:r>
      <w:r w:rsidR="002D22B7" w:rsidRPr="00C04105">
        <w:rPr>
          <w:rFonts w:ascii="Times New Roman" w:hAnsi="Times New Roman" w:cs="Times New Roman"/>
          <w:iCs/>
          <w:sz w:val="28"/>
          <w:szCs w:val="28"/>
        </w:rPr>
        <w:t xml:space="preserve"> внутренние противоречия и устраняющи</w:t>
      </w:r>
      <w:r w:rsidR="0083347F" w:rsidRPr="00C04105">
        <w:rPr>
          <w:rFonts w:ascii="Times New Roman" w:hAnsi="Times New Roman" w:cs="Times New Roman"/>
          <w:iCs/>
          <w:sz w:val="28"/>
          <w:szCs w:val="28"/>
        </w:rPr>
        <w:t>е</w:t>
      </w:r>
      <w:r w:rsidR="002D22B7" w:rsidRPr="00C04105">
        <w:rPr>
          <w:rFonts w:ascii="Times New Roman" w:hAnsi="Times New Roman" w:cs="Times New Roman"/>
          <w:iCs/>
          <w:sz w:val="28"/>
          <w:szCs w:val="28"/>
        </w:rPr>
        <w:t xml:space="preserve"> возможность осуществления действий уполномоченных органов при отсутствии соответствующего правового регулирования.</w:t>
      </w:r>
    </w:p>
    <w:p w:rsidR="00FA64C7" w:rsidRPr="00C04105" w:rsidRDefault="00F829B8" w:rsidP="0083347F">
      <w:pPr>
        <w:tabs>
          <w:tab w:val="left" w:pos="993"/>
        </w:tabs>
        <w:spacing w:after="0" w:line="240" w:lineRule="auto"/>
        <w:ind w:firstLine="709"/>
        <w:jc w:val="both"/>
        <w:rPr>
          <w:rFonts w:ascii="Times New Roman" w:eastAsia="Times New Roman" w:hAnsi="Times New Roman" w:cs="Times New Roman"/>
          <w:sz w:val="28"/>
          <w:szCs w:val="28"/>
          <w:lang w:eastAsia="ru-RU" w:bidi="ru-RU"/>
        </w:rPr>
      </w:pPr>
      <w:r w:rsidRPr="00C04105">
        <w:rPr>
          <w:rFonts w:ascii="Times New Roman" w:eastAsia="Times New Roman" w:hAnsi="Times New Roman" w:cs="Times New Roman"/>
          <w:sz w:val="28"/>
          <w:szCs w:val="28"/>
          <w:lang w:eastAsia="ru-RU"/>
        </w:rPr>
        <w:t xml:space="preserve">По результатам контрольного мероприятия составлено девять протоколов об административном правонарушении </w:t>
      </w:r>
      <w:r w:rsidRPr="00C04105">
        <w:rPr>
          <w:rFonts w:ascii="Times New Roman" w:eastAsia="Times New Roman" w:hAnsi="Times New Roman" w:cs="Times New Roman"/>
          <w:sz w:val="28"/>
          <w:szCs w:val="28"/>
          <w:lang w:eastAsia="ru-RU" w:bidi="ru-RU"/>
        </w:rPr>
        <w:t>по части 4 статьи 15.15.6 КоАП РФ, в отношении главных бухгалтеров учреждений и направлены в суд</w:t>
      </w:r>
      <w:r w:rsidR="00FA64C7" w:rsidRPr="00C04105">
        <w:rPr>
          <w:rFonts w:ascii="Times New Roman" w:eastAsia="Times New Roman" w:hAnsi="Times New Roman" w:cs="Times New Roman"/>
          <w:sz w:val="28"/>
          <w:szCs w:val="28"/>
          <w:lang w:eastAsia="ru-RU" w:bidi="ru-RU"/>
        </w:rPr>
        <w:t>.</w:t>
      </w:r>
    </w:p>
    <w:p w:rsidR="00F829B8" w:rsidRPr="00C04105" w:rsidRDefault="00F829B8" w:rsidP="000002A2">
      <w:pPr>
        <w:pStyle w:val="a8"/>
        <w:tabs>
          <w:tab w:val="left" w:pos="993"/>
        </w:tabs>
        <w:spacing w:before="0" w:after="0"/>
        <w:rPr>
          <w:rFonts w:eastAsia="Calibri"/>
          <w:sz w:val="28"/>
          <w:szCs w:val="28"/>
          <w:lang w:eastAsia="en-US"/>
        </w:rPr>
      </w:pPr>
    </w:p>
    <w:p w:rsidR="00F829B8" w:rsidRPr="00C04105" w:rsidRDefault="00F829B8" w:rsidP="00F829B8">
      <w:pPr>
        <w:tabs>
          <w:tab w:val="left" w:pos="709"/>
        </w:tabs>
        <w:spacing w:after="0" w:line="240" w:lineRule="auto"/>
        <w:ind w:firstLine="709"/>
        <w:jc w:val="both"/>
        <w:rPr>
          <w:rFonts w:ascii="Times New Roman" w:eastAsia="Calibri" w:hAnsi="Times New Roman" w:cs="Times New Roman"/>
          <w:b/>
          <w:i/>
          <w:sz w:val="28"/>
          <w:szCs w:val="28"/>
        </w:rPr>
      </w:pPr>
      <w:r w:rsidRPr="00C04105">
        <w:rPr>
          <w:rFonts w:ascii="Times New Roman" w:eastAsia="Calibri" w:hAnsi="Times New Roman" w:cs="Times New Roman"/>
          <w:b/>
          <w:i/>
          <w:sz w:val="28"/>
          <w:szCs w:val="28"/>
        </w:rPr>
        <w:t>Контрольное мероприятие «Проверка правомерности предоставления субсидии 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 за период 2020–2022 годы (выборочная основа)»</w:t>
      </w:r>
    </w:p>
    <w:p w:rsidR="00F829B8" w:rsidRPr="00C04105" w:rsidRDefault="00F829B8" w:rsidP="00F829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Анализом муниципальных правовых актов, принятых в целях обеспечения исполнения переданных государственных полномочий, установлены замечания, в том числе в части отсутствия актуализации, несоответствия отдельных норм федеральному законодательству, содержания ссылок на недействующие нормативные правовые акты, несоответствия сроков реализации мероприятий.</w:t>
      </w:r>
    </w:p>
    <w:p w:rsidR="00F829B8" w:rsidRPr="00C04105" w:rsidRDefault="00F829B8" w:rsidP="00F829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В результате оценки действий (бездействий) уполномоченных органов соблюдения требований законодательства установлены замечания и нарушения в части:</w:t>
      </w:r>
    </w:p>
    <w:p w:rsidR="00F829B8" w:rsidRPr="00C04105" w:rsidRDefault="00F829B8" w:rsidP="00F829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соблюдения процедуры отбора организаций с целью передачи полномочий органа опеки и попечительства по подготовке лиц, желающих принять на воспитание в свою семью ребенка (детей), оставшихся без попечения родителей;</w:t>
      </w:r>
    </w:p>
    <w:p w:rsidR="00F829B8" w:rsidRPr="00C04105" w:rsidRDefault="00F829B8" w:rsidP="00F829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соблюдения порядка предоставления гражданам, выразивших желание принять в семью на воспитание ребенка (детей), оставшегося (оставшихся) без попечения родителей сертификата на оплату услуг;</w:t>
      </w:r>
    </w:p>
    <w:p w:rsidR="00F829B8" w:rsidRPr="00C04105" w:rsidRDefault="00F829B8" w:rsidP="00F829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соблюдения предоставления субсидии организациям, осуществляющим полномочия по подготовке граждан, выразивших желание принять в семью на воспитание ребенка (детей), оставшихся без попечения родителей;</w:t>
      </w:r>
    </w:p>
    <w:p w:rsidR="00F829B8" w:rsidRPr="00C04105" w:rsidRDefault="00F829B8" w:rsidP="00F829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lastRenderedPageBreak/>
        <w:t xml:space="preserve">осуществления контроля за деятельностью организаций, осуществляющих в соответствии с переданными государственными полномочиями подготовку лиц, желающих принять на воспитание в свою семью ребенка, которым возмещаются затраты путем предоставления субсидии за счет средств бюджета </w:t>
      </w:r>
      <w:r w:rsidR="00E4451F"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w:t>
      </w:r>
    </w:p>
    <w:p w:rsidR="00F829B8" w:rsidRPr="00C04105" w:rsidRDefault="00F829B8" w:rsidP="00F829B8">
      <w:pPr>
        <w:tabs>
          <w:tab w:val="left" w:pos="993"/>
        </w:tabs>
        <w:spacing w:after="0" w:line="240" w:lineRule="auto"/>
        <w:ind w:firstLine="709"/>
        <w:jc w:val="both"/>
        <w:rPr>
          <w:rFonts w:ascii="Times New Roman" w:hAnsi="Times New Roman" w:cs="Times New Roman"/>
          <w:bCs/>
          <w:iCs/>
          <w:sz w:val="28"/>
          <w:szCs w:val="28"/>
        </w:rPr>
      </w:pPr>
      <w:r w:rsidRPr="00C04105">
        <w:rPr>
          <w:rFonts w:ascii="Times New Roman" w:hAnsi="Times New Roman" w:cs="Times New Roman"/>
          <w:bCs/>
          <w:iCs/>
          <w:sz w:val="28"/>
          <w:szCs w:val="28"/>
        </w:rPr>
        <w:t>Для рассмотрения и устранения замечаний и нарушений, выявленных по итогам контрольного мероприятия, направлены представления объектам контрольного мероприятия.</w:t>
      </w:r>
    </w:p>
    <w:p w:rsidR="00F829B8" w:rsidRPr="00C04105" w:rsidRDefault="00F829B8" w:rsidP="00F829B8">
      <w:pPr>
        <w:tabs>
          <w:tab w:val="left" w:pos="993"/>
        </w:tabs>
        <w:suppressAutoHyphens/>
        <w:spacing w:before="240" w:after="0" w:line="240" w:lineRule="auto"/>
        <w:ind w:firstLine="709"/>
        <w:jc w:val="both"/>
        <w:rPr>
          <w:rFonts w:ascii="Times New Roman" w:hAnsi="Times New Roman" w:cs="Times New Roman"/>
          <w:b/>
          <w:i/>
          <w:sz w:val="28"/>
          <w:szCs w:val="28"/>
        </w:rPr>
      </w:pPr>
      <w:r w:rsidRPr="00C04105">
        <w:rPr>
          <w:rFonts w:ascii="Times New Roman" w:hAnsi="Times New Roman" w:cs="Times New Roman"/>
          <w:b/>
          <w:bCs/>
          <w:i/>
          <w:iCs/>
          <w:sz w:val="28"/>
          <w:szCs w:val="28"/>
        </w:rPr>
        <w:t xml:space="preserve">Контрольное мероприятие </w:t>
      </w:r>
      <w:r w:rsidRPr="00C04105">
        <w:rPr>
          <w:rFonts w:ascii="Times New Roman" w:hAnsi="Times New Roman" w:cs="Times New Roman"/>
          <w:b/>
          <w:i/>
          <w:sz w:val="28"/>
          <w:szCs w:val="28"/>
        </w:rPr>
        <w:t>«Проверка эффективности и целевого использования имущества и средств, полученных из бюджета города</w:t>
      </w:r>
      <w:r w:rsidR="00823873" w:rsidRPr="00C04105">
        <w:rPr>
          <w:rFonts w:ascii="Times New Roman" w:hAnsi="Times New Roman" w:cs="Times New Roman"/>
          <w:b/>
          <w:i/>
          <w:sz w:val="28"/>
          <w:szCs w:val="28"/>
        </w:rPr>
        <w:t xml:space="preserve"> Нижневартовска</w:t>
      </w:r>
      <w:r w:rsidRPr="00C04105">
        <w:rPr>
          <w:rFonts w:ascii="Times New Roman" w:hAnsi="Times New Roman" w:cs="Times New Roman"/>
          <w:b/>
          <w:i/>
          <w:sz w:val="28"/>
          <w:szCs w:val="28"/>
        </w:rPr>
        <w:t xml:space="preserve"> в форме субсидий, муниципальным бюджетным общеобразовательным учреждением «Средняя школа № 10» за 2021 год и истекший период 2022 года (выборочная основа)»</w:t>
      </w:r>
    </w:p>
    <w:p w:rsidR="003B2C9F" w:rsidRPr="00C04105" w:rsidRDefault="003B2C9F"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Проверкой установлено, что деятельность </w:t>
      </w:r>
      <w:r w:rsidR="00994040" w:rsidRPr="00C04105">
        <w:rPr>
          <w:rFonts w:ascii="Times New Roman" w:hAnsi="Times New Roman" w:cs="Times New Roman"/>
          <w:sz w:val="28"/>
          <w:szCs w:val="28"/>
        </w:rPr>
        <w:t>муниципального бюджетного общеобразовательного учреждения «Средняя школа № 10» (далее – У</w:t>
      </w:r>
      <w:r w:rsidRPr="00C04105">
        <w:rPr>
          <w:rFonts w:ascii="Times New Roman" w:hAnsi="Times New Roman" w:cs="Times New Roman"/>
          <w:sz w:val="28"/>
          <w:szCs w:val="28"/>
        </w:rPr>
        <w:t>чреждени</w:t>
      </w:r>
      <w:r w:rsidR="00994040" w:rsidRPr="00C04105">
        <w:rPr>
          <w:rFonts w:ascii="Times New Roman" w:hAnsi="Times New Roman" w:cs="Times New Roman"/>
          <w:sz w:val="28"/>
          <w:szCs w:val="28"/>
        </w:rPr>
        <w:t>е)</w:t>
      </w:r>
      <w:r w:rsidRPr="00C04105">
        <w:rPr>
          <w:rFonts w:ascii="Times New Roman" w:hAnsi="Times New Roman" w:cs="Times New Roman"/>
          <w:sz w:val="28"/>
          <w:szCs w:val="28"/>
        </w:rPr>
        <w:t xml:space="preserve"> осуществляется в соответствии с целями и задачами, утвержденными уставом.</w:t>
      </w:r>
    </w:p>
    <w:p w:rsidR="00EA5352" w:rsidRPr="00C04105" w:rsidRDefault="00EA5352"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Муниципальная услуга по реализации общеобразовательных программ начального и общего образования ежегодно оказывается более чем 840 обучающимся.</w:t>
      </w:r>
    </w:p>
    <w:p w:rsidR="00EA5352" w:rsidRPr="00C04105" w:rsidRDefault="00EA5352"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Штатная численность </w:t>
      </w:r>
      <w:r w:rsidR="00994040" w:rsidRPr="00C04105">
        <w:rPr>
          <w:rFonts w:ascii="Times New Roman" w:hAnsi="Times New Roman" w:cs="Times New Roman"/>
          <w:sz w:val="28"/>
          <w:szCs w:val="28"/>
        </w:rPr>
        <w:t>У</w:t>
      </w:r>
      <w:r w:rsidRPr="00C04105">
        <w:rPr>
          <w:rFonts w:ascii="Times New Roman" w:hAnsi="Times New Roman" w:cs="Times New Roman"/>
          <w:sz w:val="28"/>
          <w:szCs w:val="28"/>
        </w:rPr>
        <w:t>чреждения более 117 единиц, на финансирование учреждения ежегодно расходуется порядка 132-134 млн.</w:t>
      </w:r>
      <w:r w:rsidR="000002A2" w:rsidRPr="00C04105">
        <w:rPr>
          <w:rFonts w:ascii="Times New Roman" w:hAnsi="Times New Roman" w:cs="Times New Roman"/>
          <w:sz w:val="28"/>
          <w:szCs w:val="28"/>
        </w:rPr>
        <w:t xml:space="preserve"> </w:t>
      </w:r>
      <w:r w:rsidRPr="00C04105">
        <w:rPr>
          <w:rFonts w:ascii="Times New Roman" w:hAnsi="Times New Roman" w:cs="Times New Roman"/>
          <w:sz w:val="28"/>
          <w:szCs w:val="28"/>
        </w:rPr>
        <w:t>рублей.</w:t>
      </w:r>
    </w:p>
    <w:p w:rsidR="00EA5352" w:rsidRPr="00C04105" w:rsidRDefault="00EA5352"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Установлены нарушения и недостатки:</w:t>
      </w:r>
    </w:p>
    <w:p w:rsidR="00EA5352" w:rsidRPr="00C04105" w:rsidRDefault="00F829B8"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в части формирования муниципального задания по муниципальной услуге при отсутствии соответствующего вида деятельности в Уставе учреждения; </w:t>
      </w:r>
    </w:p>
    <w:p w:rsidR="00EA5352" w:rsidRPr="00C04105" w:rsidRDefault="00F829B8"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уменьшени</w:t>
      </w:r>
      <w:r w:rsidR="0083347F" w:rsidRPr="00C04105">
        <w:rPr>
          <w:rFonts w:ascii="Times New Roman" w:hAnsi="Times New Roman" w:cs="Times New Roman"/>
          <w:sz w:val="28"/>
          <w:szCs w:val="28"/>
        </w:rPr>
        <w:t>е</w:t>
      </w:r>
      <w:r w:rsidRPr="00C04105">
        <w:rPr>
          <w:rFonts w:ascii="Times New Roman" w:hAnsi="Times New Roman" w:cs="Times New Roman"/>
          <w:sz w:val="28"/>
          <w:szCs w:val="28"/>
        </w:rPr>
        <w:t xml:space="preserve"> объема субсидии в течение срока его выполнения при отсутствии соответствующего изменения муниципального задания</w:t>
      </w:r>
      <w:r w:rsidR="00EA5352" w:rsidRPr="00C04105">
        <w:rPr>
          <w:rFonts w:ascii="Times New Roman" w:hAnsi="Times New Roman" w:cs="Times New Roman"/>
          <w:sz w:val="28"/>
          <w:szCs w:val="28"/>
        </w:rPr>
        <w:t>;</w:t>
      </w:r>
    </w:p>
    <w:p w:rsidR="00EA5352" w:rsidRPr="00C04105" w:rsidRDefault="00EA5352"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при ведении бухгалтерского учета;</w:t>
      </w:r>
    </w:p>
    <w:p w:rsidR="00990A66" w:rsidRPr="00C04105" w:rsidRDefault="00994040"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при осуществлении </w:t>
      </w:r>
      <w:r w:rsidR="00990A66" w:rsidRPr="00C04105">
        <w:rPr>
          <w:rFonts w:ascii="Times New Roman" w:hAnsi="Times New Roman" w:cs="Times New Roman"/>
          <w:sz w:val="28"/>
          <w:szCs w:val="28"/>
        </w:rPr>
        <w:t>закупочной деятельности;</w:t>
      </w:r>
    </w:p>
    <w:p w:rsidR="00F829B8" w:rsidRPr="00C04105" w:rsidRDefault="00EA5352"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по начислениям и выплатам заработной платы, повлекшие неправомерные расходы, а также недоплату заработной платы;</w:t>
      </w:r>
    </w:p>
    <w:p w:rsidR="00EA5352" w:rsidRPr="00C04105" w:rsidRDefault="00F829B8"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фак</w:t>
      </w:r>
      <w:r w:rsidR="00EE055C" w:rsidRPr="00C04105">
        <w:rPr>
          <w:rFonts w:ascii="Times New Roman" w:hAnsi="Times New Roman" w:cs="Times New Roman"/>
          <w:sz w:val="28"/>
          <w:szCs w:val="28"/>
        </w:rPr>
        <w:t>ты неиспользования оборудования;</w:t>
      </w:r>
    </w:p>
    <w:p w:rsidR="00F829B8" w:rsidRPr="00C04105" w:rsidRDefault="00F829B8" w:rsidP="00EA5352">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изменения параметров помещений здания без внесения соответствующих изменений в технический паспорт объекта недвижимости, </w:t>
      </w:r>
    </w:p>
    <w:p w:rsidR="00F829B8" w:rsidRPr="00C04105" w:rsidRDefault="00F829B8"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списания горюче-смазочных</w:t>
      </w:r>
      <w:r w:rsidR="00EE055C" w:rsidRPr="00C04105">
        <w:rPr>
          <w:rFonts w:ascii="Times New Roman" w:hAnsi="Times New Roman" w:cs="Times New Roman"/>
          <w:sz w:val="28"/>
          <w:szCs w:val="28"/>
        </w:rPr>
        <w:t xml:space="preserve"> материалов по завышенной норме;</w:t>
      </w:r>
    </w:p>
    <w:p w:rsidR="00F829B8" w:rsidRPr="00C04105" w:rsidRDefault="00F829B8" w:rsidP="00F829B8">
      <w:pPr>
        <w:tabs>
          <w:tab w:val="left" w:pos="0"/>
          <w:tab w:val="left" w:pos="993"/>
          <w:tab w:val="left" w:pos="1134"/>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нарушение порядка и условий компенсации расходов на оплату стоимости проезда и провоза багажа к месту использования отпуска </w:t>
      </w:r>
      <w:r w:rsidR="00EE055C" w:rsidRPr="00C04105">
        <w:rPr>
          <w:rFonts w:ascii="Times New Roman" w:hAnsi="Times New Roman" w:cs="Times New Roman"/>
          <w:sz w:val="28"/>
          <w:szCs w:val="28"/>
        </w:rPr>
        <w:t>и обратно работников учреждения.</w:t>
      </w:r>
    </w:p>
    <w:p w:rsidR="00DB2ECC" w:rsidRPr="00C04105" w:rsidRDefault="00DB2ECC" w:rsidP="00F829B8">
      <w:pPr>
        <w:tabs>
          <w:tab w:val="left" w:pos="993"/>
        </w:tabs>
        <w:spacing w:after="0" w:line="240" w:lineRule="auto"/>
        <w:ind w:firstLine="709"/>
        <w:contextualSpacing/>
        <w:jc w:val="both"/>
        <w:rPr>
          <w:rFonts w:ascii="Times New Roman" w:eastAsia="Arial Unicode MS" w:hAnsi="Times New Roman" w:cs="Times New Roman"/>
          <w:sz w:val="28"/>
          <w:szCs w:val="28"/>
        </w:rPr>
      </w:pPr>
      <w:r w:rsidRPr="00C04105">
        <w:rPr>
          <w:rFonts w:ascii="Times New Roman" w:eastAsia="Arial Unicode MS" w:hAnsi="Times New Roman" w:cs="Times New Roman"/>
          <w:sz w:val="28"/>
          <w:szCs w:val="28"/>
        </w:rPr>
        <w:t>Вместе с тем, эти нарушения и недостатки негативного влияния на исполнение муниципального задания и оказание услуг не оказали. Большинство нарушений устранено в ходе проверки.</w:t>
      </w:r>
    </w:p>
    <w:p w:rsidR="00F829B8" w:rsidRPr="00C04105" w:rsidRDefault="00F829B8" w:rsidP="0083347F">
      <w:pPr>
        <w:tabs>
          <w:tab w:val="left" w:pos="993"/>
        </w:tabs>
        <w:spacing w:after="0" w:line="240" w:lineRule="auto"/>
        <w:ind w:firstLine="709"/>
        <w:contextualSpacing/>
        <w:jc w:val="both"/>
        <w:rPr>
          <w:rFonts w:ascii="Times New Roman" w:eastAsia="Arial Unicode MS" w:hAnsi="Times New Roman" w:cs="Times New Roman"/>
          <w:sz w:val="28"/>
          <w:szCs w:val="28"/>
        </w:rPr>
      </w:pPr>
      <w:r w:rsidRPr="00C04105">
        <w:rPr>
          <w:rFonts w:ascii="Times New Roman" w:eastAsia="Arial Unicode MS" w:hAnsi="Times New Roman" w:cs="Times New Roman"/>
          <w:sz w:val="28"/>
          <w:szCs w:val="28"/>
        </w:rPr>
        <w:lastRenderedPageBreak/>
        <w:t>Для рассмотрения и устранения замечаний и нарушений, выявленных по итогам контрольного мероприятия, направлены представления объектам контрольного мероприятия.</w:t>
      </w:r>
    </w:p>
    <w:p w:rsidR="00990A66" w:rsidRPr="00C04105" w:rsidRDefault="00990A66" w:rsidP="0083347F">
      <w:pPr>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В рамках реализации предложений Палаты </w:t>
      </w:r>
      <w:r w:rsidR="00994040" w:rsidRPr="00C04105">
        <w:rPr>
          <w:rFonts w:ascii="Times New Roman" w:hAnsi="Times New Roman" w:cs="Times New Roman"/>
          <w:sz w:val="28"/>
          <w:szCs w:val="28"/>
        </w:rPr>
        <w:t>д</w:t>
      </w:r>
      <w:r w:rsidR="00DB2ECC" w:rsidRPr="00C04105">
        <w:rPr>
          <w:rFonts w:ascii="Times New Roman" w:hAnsi="Times New Roman" w:cs="Times New Roman"/>
          <w:sz w:val="28"/>
          <w:szCs w:val="28"/>
        </w:rPr>
        <w:t>епартаментом образования</w:t>
      </w:r>
      <w:r w:rsidR="00994040" w:rsidRPr="00C04105">
        <w:rPr>
          <w:rFonts w:ascii="Times New Roman" w:hAnsi="Times New Roman" w:cs="Times New Roman"/>
          <w:sz w:val="28"/>
          <w:szCs w:val="28"/>
        </w:rPr>
        <w:t xml:space="preserve"> города Нижневартовска</w:t>
      </w:r>
      <w:r w:rsidRPr="00C04105">
        <w:rPr>
          <w:rFonts w:ascii="Times New Roman" w:hAnsi="Times New Roman" w:cs="Times New Roman"/>
          <w:sz w:val="28"/>
          <w:szCs w:val="28"/>
        </w:rPr>
        <w:t>:</w:t>
      </w:r>
    </w:p>
    <w:p w:rsidR="00DB2ECC" w:rsidRPr="00C04105" w:rsidRDefault="00DB2ECC" w:rsidP="0083347F">
      <w:pPr>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разработан и утвержде</w:t>
      </w:r>
      <w:r w:rsidR="000A5BFF" w:rsidRPr="00C04105">
        <w:rPr>
          <w:rFonts w:ascii="Times New Roman" w:hAnsi="Times New Roman" w:cs="Times New Roman"/>
          <w:sz w:val="28"/>
          <w:szCs w:val="28"/>
        </w:rPr>
        <w:t xml:space="preserve">н приказ </w:t>
      </w:r>
      <w:r w:rsidR="000002A2" w:rsidRPr="00C04105">
        <w:rPr>
          <w:rFonts w:ascii="Times New Roman" w:hAnsi="Times New Roman" w:cs="Times New Roman"/>
          <w:sz w:val="28"/>
          <w:szCs w:val="28"/>
        </w:rPr>
        <w:t>«</w:t>
      </w:r>
      <w:r w:rsidRPr="00C04105">
        <w:rPr>
          <w:rFonts w:ascii="Times New Roman" w:hAnsi="Times New Roman" w:cs="Times New Roman"/>
          <w:sz w:val="28"/>
          <w:szCs w:val="28"/>
        </w:rPr>
        <w:t xml:space="preserve">Об утверждении Правил </w:t>
      </w:r>
      <w:r w:rsidRPr="00C04105">
        <w:rPr>
          <w:rFonts w:ascii="Times New Roman" w:hAnsi="Times New Roman" w:cs="Times New Roman"/>
          <w:bCs/>
          <w:kern w:val="36"/>
          <w:sz w:val="28"/>
          <w:szCs w:val="28"/>
        </w:rPr>
        <w:t xml:space="preserve">осуществления контроля за выполнением муниципального задания </w:t>
      </w:r>
      <w:r w:rsidRPr="00C04105">
        <w:rPr>
          <w:rFonts w:ascii="Times New Roman" w:hAnsi="Times New Roman" w:cs="Times New Roman"/>
          <w:sz w:val="28"/>
          <w:szCs w:val="28"/>
        </w:rPr>
        <w:t>на оказание муниципальных услуг (выполнение работ)</w:t>
      </w:r>
      <w:r w:rsidRPr="00C04105">
        <w:rPr>
          <w:rFonts w:ascii="Times New Roman" w:hAnsi="Times New Roman" w:cs="Times New Roman"/>
          <w:bCs/>
          <w:kern w:val="36"/>
          <w:sz w:val="28"/>
          <w:szCs w:val="28"/>
        </w:rPr>
        <w:t xml:space="preserve"> муниципальными бюджетными и автономными учреждениями, подведомственными департаменту о</w:t>
      </w:r>
      <w:r w:rsidR="00EE055C" w:rsidRPr="00C04105">
        <w:rPr>
          <w:rFonts w:ascii="Times New Roman" w:hAnsi="Times New Roman" w:cs="Times New Roman"/>
          <w:bCs/>
          <w:kern w:val="36"/>
          <w:sz w:val="28"/>
          <w:szCs w:val="28"/>
        </w:rPr>
        <w:t xml:space="preserve">бразования администрации </w:t>
      </w:r>
      <w:r w:rsidR="00E4451F" w:rsidRPr="00C04105">
        <w:rPr>
          <w:rFonts w:ascii="Times New Roman" w:hAnsi="Times New Roman" w:cs="Times New Roman"/>
          <w:bCs/>
          <w:kern w:val="36"/>
          <w:sz w:val="28"/>
          <w:szCs w:val="28"/>
        </w:rPr>
        <w:t>города Нижневартовска</w:t>
      </w:r>
      <w:r w:rsidR="000002A2" w:rsidRPr="00C04105">
        <w:rPr>
          <w:rFonts w:ascii="Times New Roman" w:hAnsi="Times New Roman" w:cs="Times New Roman"/>
          <w:bCs/>
          <w:kern w:val="36"/>
          <w:sz w:val="28"/>
          <w:szCs w:val="28"/>
        </w:rPr>
        <w:t>»</w:t>
      </w:r>
      <w:r w:rsidR="00990A66" w:rsidRPr="00C04105">
        <w:rPr>
          <w:rFonts w:ascii="Times New Roman" w:hAnsi="Times New Roman" w:cs="Times New Roman"/>
          <w:sz w:val="28"/>
          <w:szCs w:val="28"/>
        </w:rPr>
        <w:t>;</w:t>
      </w:r>
    </w:p>
    <w:p w:rsidR="004D27CC" w:rsidRPr="00C04105" w:rsidRDefault="004D27CC" w:rsidP="0083347F">
      <w:pPr>
        <w:tabs>
          <w:tab w:val="left" w:pos="993"/>
        </w:tabs>
        <w:spacing w:after="0" w:line="240" w:lineRule="auto"/>
        <w:ind w:firstLine="709"/>
        <w:contextualSpacing/>
        <w:jc w:val="both"/>
        <w:rPr>
          <w:rFonts w:ascii="Times New Roman" w:eastAsia="Calibri" w:hAnsi="Times New Roman" w:cs="Times New Roman"/>
          <w:sz w:val="28"/>
          <w:szCs w:val="28"/>
        </w:rPr>
      </w:pPr>
      <w:r w:rsidRPr="00C04105">
        <w:rPr>
          <w:rFonts w:ascii="Times New Roman" w:hAnsi="Times New Roman" w:cs="Times New Roman"/>
          <w:sz w:val="28"/>
          <w:szCs w:val="28"/>
        </w:rPr>
        <w:t xml:space="preserve">в </w:t>
      </w:r>
      <w:r w:rsidRPr="00C04105">
        <w:rPr>
          <w:rFonts w:ascii="Times New Roman" w:hAnsi="Times New Roman" w:cs="Times New Roman"/>
          <w:color w:val="000000"/>
          <w:sz w:val="28"/>
          <w:szCs w:val="28"/>
        </w:rPr>
        <w:t>постановлени</w:t>
      </w:r>
      <w:r w:rsidR="00994040" w:rsidRPr="00C04105">
        <w:rPr>
          <w:rFonts w:ascii="Times New Roman" w:hAnsi="Times New Roman" w:cs="Times New Roman"/>
          <w:color w:val="000000"/>
          <w:sz w:val="28"/>
          <w:szCs w:val="28"/>
        </w:rPr>
        <w:t>е</w:t>
      </w:r>
      <w:r w:rsidRPr="00C04105">
        <w:rPr>
          <w:rFonts w:ascii="Times New Roman" w:hAnsi="Times New Roman" w:cs="Times New Roman"/>
          <w:color w:val="000000"/>
          <w:sz w:val="28"/>
          <w:szCs w:val="28"/>
        </w:rPr>
        <w:t xml:space="preserve"> администрации города Нижневартовска</w:t>
      </w:r>
      <w:r w:rsidR="00773CC3" w:rsidRPr="00C04105">
        <w:rPr>
          <w:rFonts w:ascii="Times New Roman" w:hAnsi="Times New Roman" w:cs="Times New Roman"/>
          <w:color w:val="000000"/>
          <w:sz w:val="28"/>
          <w:szCs w:val="28"/>
        </w:rPr>
        <w:t xml:space="preserve"> </w:t>
      </w:r>
      <w:r w:rsidR="00773CC3" w:rsidRPr="00C04105">
        <w:rPr>
          <w:rFonts w:ascii="Times New Roman" w:hAnsi="Times New Roman" w:cs="Times New Roman"/>
          <w:sz w:val="28"/>
          <w:szCs w:val="28"/>
        </w:rPr>
        <w:t>от 29.01.2021 №57</w:t>
      </w:r>
      <w:r w:rsidR="00773CC3" w:rsidRPr="00C04105">
        <w:t xml:space="preserve"> </w:t>
      </w:r>
      <w:r w:rsidR="000002A2" w:rsidRPr="00C04105">
        <w:rPr>
          <w:rFonts w:ascii="Times New Roman" w:hAnsi="Times New Roman" w:cs="Times New Roman"/>
          <w:color w:val="000000"/>
          <w:sz w:val="28"/>
          <w:szCs w:val="28"/>
          <w:shd w:val="clear" w:color="auto" w:fill="FFFFFF"/>
        </w:rPr>
        <w:t>«</w:t>
      </w:r>
      <w:r w:rsidRPr="00C04105">
        <w:rPr>
          <w:rFonts w:ascii="Times New Roman" w:hAnsi="Times New Roman" w:cs="Times New Roman"/>
          <w:color w:val="000000"/>
          <w:sz w:val="28"/>
          <w:szCs w:val="28"/>
          <w:shd w:val="clear" w:color="auto" w:fill="FFFFFF"/>
        </w:rPr>
        <w:t>Об утверждении Порядка определения объема и условий предоставления субсидий на иные цели муниципальным бюджетным и автономным учреждениям, подведомственным департаменту образования администрации города Нижневартовска</w:t>
      </w:r>
      <w:r w:rsidR="000002A2" w:rsidRPr="00C04105">
        <w:rPr>
          <w:rFonts w:ascii="Times New Roman" w:hAnsi="Times New Roman" w:cs="Times New Roman"/>
          <w:color w:val="000000"/>
          <w:sz w:val="28"/>
          <w:szCs w:val="28"/>
          <w:shd w:val="clear" w:color="auto" w:fill="FFFFFF"/>
        </w:rPr>
        <w:t>»</w:t>
      </w:r>
      <w:r w:rsidRPr="00C04105">
        <w:rPr>
          <w:rFonts w:ascii="Times New Roman" w:hAnsi="Times New Roman" w:cs="Times New Roman"/>
          <w:color w:val="000000"/>
          <w:sz w:val="28"/>
          <w:szCs w:val="28"/>
          <w:shd w:val="clear" w:color="auto" w:fill="FFFFFF"/>
        </w:rPr>
        <w:t xml:space="preserve">, </w:t>
      </w:r>
      <w:r w:rsidRPr="00C04105">
        <w:rPr>
          <w:rFonts w:ascii="Times New Roman" w:hAnsi="Times New Roman" w:cs="Times New Roman"/>
          <w:sz w:val="28"/>
          <w:szCs w:val="28"/>
        </w:rPr>
        <w:t xml:space="preserve">внесены </w:t>
      </w:r>
      <w:r w:rsidRPr="00C04105">
        <w:rPr>
          <w:rFonts w:ascii="Times New Roman" w:eastAsia="Calibri" w:hAnsi="Times New Roman" w:cs="Times New Roman"/>
          <w:sz w:val="28"/>
          <w:szCs w:val="28"/>
        </w:rPr>
        <w:t xml:space="preserve">уточнения </w:t>
      </w:r>
      <w:r w:rsidR="00994040" w:rsidRPr="00C04105">
        <w:rPr>
          <w:rFonts w:ascii="Times New Roman" w:eastAsia="Calibri" w:hAnsi="Times New Roman" w:cs="Times New Roman"/>
          <w:sz w:val="28"/>
          <w:szCs w:val="28"/>
        </w:rPr>
        <w:t xml:space="preserve">в части </w:t>
      </w:r>
      <w:r w:rsidRPr="00C04105">
        <w:rPr>
          <w:rFonts w:ascii="Times New Roman" w:eastAsia="Calibri" w:hAnsi="Times New Roman" w:cs="Times New Roman"/>
          <w:sz w:val="28"/>
          <w:szCs w:val="28"/>
        </w:rPr>
        <w:t>направлений предоставления целевых субсидий;</w:t>
      </w:r>
    </w:p>
    <w:p w:rsidR="00DB2ECC" w:rsidRPr="00C04105" w:rsidRDefault="00DB2ECC" w:rsidP="0083347F">
      <w:pPr>
        <w:pStyle w:val="a8"/>
        <w:widowControl w:val="0"/>
        <w:tabs>
          <w:tab w:val="left" w:pos="851"/>
        </w:tabs>
        <w:suppressAutoHyphens/>
        <w:spacing w:before="0" w:after="0"/>
        <w:ind w:firstLine="709"/>
        <w:contextualSpacing/>
        <w:rPr>
          <w:rFonts w:eastAsia="Calibri"/>
          <w:bCs/>
          <w:iCs/>
          <w:sz w:val="28"/>
          <w:szCs w:val="28"/>
        </w:rPr>
      </w:pPr>
      <w:r w:rsidRPr="00C04105">
        <w:rPr>
          <w:rFonts w:eastAsia="Calibri"/>
          <w:bCs/>
          <w:iCs/>
          <w:sz w:val="28"/>
          <w:szCs w:val="28"/>
        </w:rPr>
        <w:t>подготовлен проект пост</w:t>
      </w:r>
      <w:r w:rsidR="000002A2" w:rsidRPr="00C04105">
        <w:rPr>
          <w:rFonts w:eastAsia="Calibri"/>
          <w:bCs/>
          <w:iCs/>
          <w:sz w:val="28"/>
          <w:szCs w:val="28"/>
        </w:rPr>
        <w:t xml:space="preserve">ановления администрации города </w:t>
      </w:r>
      <w:r w:rsidR="00823873" w:rsidRPr="00C04105">
        <w:rPr>
          <w:rFonts w:eastAsia="Calibri"/>
          <w:bCs/>
          <w:iCs/>
          <w:sz w:val="28"/>
          <w:szCs w:val="28"/>
        </w:rPr>
        <w:t xml:space="preserve">Нижневартовска </w:t>
      </w:r>
      <w:r w:rsidR="000002A2" w:rsidRPr="00C04105">
        <w:rPr>
          <w:rFonts w:eastAsia="Calibri"/>
          <w:bCs/>
          <w:iCs/>
          <w:sz w:val="28"/>
          <w:szCs w:val="28"/>
        </w:rPr>
        <w:t>«</w:t>
      </w:r>
      <w:r w:rsidRPr="00C04105">
        <w:rPr>
          <w:rFonts w:eastAsia="Calibri"/>
          <w:bCs/>
          <w:iCs/>
          <w:sz w:val="28"/>
          <w:szCs w:val="28"/>
        </w:rPr>
        <w:t xml:space="preserve">О внесении изменений в постановление администрации города </w:t>
      </w:r>
      <w:r w:rsidR="00823873" w:rsidRPr="00C04105">
        <w:rPr>
          <w:rFonts w:eastAsia="Calibri"/>
          <w:bCs/>
          <w:iCs/>
          <w:sz w:val="28"/>
          <w:szCs w:val="28"/>
        </w:rPr>
        <w:t xml:space="preserve">Нижневартовска </w:t>
      </w:r>
      <w:r w:rsidR="00773CC3" w:rsidRPr="00C04105">
        <w:rPr>
          <w:rFonts w:eastAsia="Calibri"/>
          <w:bCs/>
          <w:iCs/>
          <w:sz w:val="28"/>
          <w:szCs w:val="28"/>
        </w:rPr>
        <w:t xml:space="preserve">от 31.10.2017 №1604 </w:t>
      </w:r>
      <w:r w:rsidR="000002A2" w:rsidRPr="00C04105">
        <w:rPr>
          <w:rFonts w:eastAsia="Calibri"/>
          <w:bCs/>
          <w:iCs/>
          <w:sz w:val="28"/>
          <w:szCs w:val="28"/>
        </w:rPr>
        <w:t>«</w:t>
      </w:r>
      <w:r w:rsidRPr="00C04105">
        <w:rPr>
          <w:rFonts w:eastAsia="Calibri"/>
          <w:bCs/>
          <w:iCs/>
          <w:sz w:val="28"/>
          <w:szCs w:val="28"/>
        </w:rPr>
        <w:t>Об установлении системы оплаты труда работников муниципальных образовательных организаций города Нижневартовска, подведомственных департаменту образования администрации города</w:t>
      </w:r>
      <w:r w:rsidR="000002A2" w:rsidRPr="00C04105">
        <w:rPr>
          <w:rFonts w:eastAsia="Calibri"/>
          <w:bCs/>
          <w:iCs/>
          <w:sz w:val="28"/>
          <w:szCs w:val="28"/>
        </w:rPr>
        <w:t>»</w:t>
      </w:r>
      <w:r w:rsidR="000A5BFF" w:rsidRPr="00C04105">
        <w:rPr>
          <w:rFonts w:eastAsia="Calibri"/>
          <w:bCs/>
          <w:iCs/>
          <w:sz w:val="28"/>
          <w:szCs w:val="28"/>
        </w:rPr>
        <w:t>.</w:t>
      </w:r>
      <w:r w:rsidR="000002A2" w:rsidRPr="00C04105">
        <w:rPr>
          <w:rFonts w:eastAsia="Calibri"/>
          <w:bCs/>
          <w:iCs/>
          <w:sz w:val="28"/>
          <w:szCs w:val="28"/>
        </w:rPr>
        <w:t xml:space="preserve"> </w:t>
      </w:r>
    </w:p>
    <w:p w:rsidR="00990A66" w:rsidRPr="00C04105" w:rsidRDefault="00990A66" w:rsidP="0083347F">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Учреждением:</w:t>
      </w:r>
    </w:p>
    <w:p w:rsidR="00990A66" w:rsidRPr="00C04105" w:rsidRDefault="00990A66" w:rsidP="0083347F">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внесены изменения в Устав и учетную политику учреждения</w:t>
      </w:r>
      <w:r w:rsidR="000919F4" w:rsidRPr="00C04105">
        <w:rPr>
          <w:rFonts w:ascii="Times New Roman" w:hAnsi="Times New Roman" w:cs="Times New Roman"/>
          <w:sz w:val="28"/>
          <w:szCs w:val="28"/>
        </w:rPr>
        <w:t>,</w:t>
      </w:r>
      <w:r w:rsidR="000919F4" w:rsidRPr="00C04105">
        <w:rPr>
          <w:rFonts w:ascii="Times New Roman" w:eastAsia="Calibri" w:hAnsi="Times New Roman" w:cs="Times New Roman"/>
          <w:sz w:val="28"/>
          <w:szCs w:val="28"/>
        </w:rPr>
        <w:t xml:space="preserve"> в </w:t>
      </w:r>
      <w:r w:rsidR="000919F4" w:rsidRPr="00C04105">
        <w:rPr>
          <w:rFonts w:ascii="Times New Roman" w:hAnsi="Times New Roman" w:cs="Times New Roman"/>
          <w:sz w:val="28"/>
          <w:szCs w:val="28"/>
        </w:rPr>
        <w:t>распорядительные акты руководителя</w:t>
      </w:r>
      <w:r w:rsidRPr="00C04105">
        <w:rPr>
          <w:rFonts w:ascii="Times New Roman" w:hAnsi="Times New Roman" w:cs="Times New Roman"/>
          <w:sz w:val="28"/>
          <w:szCs w:val="28"/>
        </w:rPr>
        <w:t>;</w:t>
      </w:r>
    </w:p>
    <w:p w:rsidR="00DB2ECC" w:rsidRPr="00C04105" w:rsidRDefault="004D27CC" w:rsidP="0083347F">
      <w:pPr>
        <w:tabs>
          <w:tab w:val="left" w:pos="993"/>
        </w:tabs>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п</w:t>
      </w:r>
      <w:r w:rsidR="00DB2ECC" w:rsidRPr="00C04105">
        <w:rPr>
          <w:rFonts w:ascii="Times New Roman" w:hAnsi="Times New Roman" w:cs="Times New Roman"/>
          <w:sz w:val="28"/>
          <w:szCs w:val="28"/>
        </w:rPr>
        <w:t>роизведен перерасчет заработной платы, с удержанием неправомерно начисленных денежных средств,</w:t>
      </w:r>
      <w:r w:rsidR="000919F4" w:rsidRPr="00C04105">
        <w:rPr>
          <w:rFonts w:ascii="Times New Roman" w:hAnsi="Times New Roman" w:cs="Times New Roman"/>
          <w:sz w:val="28"/>
          <w:szCs w:val="28"/>
        </w:rPr>
        <w:t xml:space="preserve"> </w:t>
      </w:r>
      <w:r w:rsidR="00990A66" w:rsidRPr="00C04105">
        <w:rPr>
          <w:rFonts w:ascii="Times New Roman" w:hAnsi="Times New Roman" w:cs="Times New Roman"/>
          <w:sz w:val="28"/>
          <w:szCs w:val="28"/>
        </w:rPr>
        <w:t xml:space="preserve">осуществлены </w:t>
      </w:r>
      <w:r w:rsidR="000919F4" w:rsidRPr="00C04105">
        <w:rPr>
          <w:rFonts w:ascii="Times New Roman" w:hAnsi="Times New Roman" w:cs="Times New Roman"/>
          <w:sz w:val="28"/>
          <w:szCs w:val="28"/>
        </w:rPr>
        <w:t xml:space="preserve">соответствующие </w:t>
      </w:r>
      <w:r w:rsidR="00990A66" w:rsidRPr="00C04105">
        <w:rPr>
          <w:rFonts w:ascii="Times New Roman" w:hAnsi="Times New Roman" w:cs="Times New Roman"/>
          <w:sz w:val="28"/>
          <w:szCs w:val="28"/>
        </w:rPr>
        <w:t>доплаты работникам</w:t>
      </w:r>
      <w:r w:rsidR="000919F4" w:rsidRPr="00C04105">
        <w:rPr>
          <w:rFonts w:ascii="Times New Roman" w:hAnsi="Times New Roman" w:cs="Times New Roman"/>
          <w:sz w:val="28"/>
          <w:szCs w:val="28"/>
        </w:rPr>
        <w:t>;</w:t>
      </w:r>
    </w:p>
    <w:p w:rsidR="000919F4" w:rsidRPr="00C04105" w:rsidRDefault="000919F4" w:rsidP="0083347F">
      <w:pPr>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восстановлены неправомерны</w:t>
      </w:r>
      <w:r w:rsidR="00C8201E" w:rsidRPr="00C04105">
        <w:rPr>
          <w:rFonts w:ascii="Times New Roman" w:hAnsi="Times New Roman" w:cs="Times New Roman"/>
          <w:sz w:val="28"/>
          <w:szCs w:val="28"/>
        </w:rPr>
        <w:t>е</w:t>
      </w:r>
      <w:r w:rsidRPr="00C04105">
        <w:rPr>
          <w:rFonts w:ascii="Times New Roman" w:hAnsi="Times New Roman" w:cs="Times New Roman"/>
          <w:sz w:val="28"/>
          <w:szCs w:val="28"/>
        </w:rPr>
        <w:t xml:space="preserve"> расход</w:t>
      </w:r>
      <w:r w:rsidR="00C8201E" w:rsidRPr="00C04105">
        <w:rPr>
          <w:rFonts w:ascii="Times New Roman" w:hAnsi="Times New Roman" w:cs="Times New Roman"/>
          <w:sz w:val="28"/>
          <w:szCs w:val="28"/>
        </w:rPr>
        <w:t>ы и</w:t>
      </w:r>
      <w:r w:rsidRPr="00C04105">
        <w:rPr>
          <w:rFonts w:ascii="Times New Roman" w:hAnsi="Times New Roman" w:cs="Times New Roman"/>
          <w:sz w:val="28"/>
          <w:szCs w:val="28"/>
        </w:rPr>
        <w:t xml:space="preserve"> </w:t>
      </w:r>
      <w:r w:rsidR="00C8201E" w:rsidRPr="00C04105">
        <w:rPr>
          <w:rFonts w:ascii="Times New Roman" w:hAnsi="Times New Roman" w:cs="Times New Roman"/>
          <w:sz w:val="28"/>
          <w:szCs w:val="28"/>
        </w:rPr>
        <w:t>устранены необоснованные</w:t>
      </w:r>
      <w:r w:rsidR="00866BDF" w:rsidRPr="00C04105">
        <w:rPr>
          <w:rFonts w:ascii="Times New Roman" w:hAnsi="Times New Roman" w:cs="Times New Roman"/>
          <w:sz w:val="28"/>
          <w:szCs w:val="28"/>
        </w:rPr>
        <w:t xml:space="preserve"> расходы</w:t>
      </w:r>
      <w:r w:rsidRPr="00C04105">
        <w:rPr>
          <w:rFonts w:ascii="Times New Roman" w:hAnsi="Times New Roman" w:cs="Times New Roman"/>
          <w:sz w:val="28"/>
          <w:szCs w:val="28"/>
        </w:rPr>
        <w:t>.</w:t>
      </w:r>
    </w:p>
    <w:p w:rsidR="00BB2950" w:rsidRPr="00C04105" w:rsidRDefault="00BB2950" w:rsidP="0083347F">
      <w:pPr>
        <w:tabs>
          <w:tab w:val="left" w:pos="993"/>
        </w:tabs>
        <w:spacing w:after="0" w:line="240" w:lineRule="auto"/>
        <w:ind w:firstLine="709"/>
        <w:jc w:val="both"/>
        <w:rPr>
          <w:rFonts w:ascii="Times New Roman" w:eastAsia="Times New Roman" w:hAnsi="Times New Roman" w:cs="Times New Roman"/>
          <w:sz w:val="28"/>
          <w:szCs w:val="28"/>
          <w:lang w:eastAsia="ru-RU" w:bidi="ru-RU"/>
        </w:rPr>
      </w:pPr>
      <w:r w:rsidRPr="00C04105">
        <w:rPr>
          <w:rFonts w:ascii="Times New Roman" w:eastAsia="Times New Roman" w:hAnsi="Times New Roman" w:cs="Times New Roman"/>
          <w:sz w:val="28"/>
          <w:szCs w:val="28"/>
          <w:lang w:eastAsia="ru-RU"/>
        </w:rPr>
        <w:t xml:space="preserve">По результатам контрольного мероприятия составлен протокол об административном правонарушении </w:t>
      </w:r>
      <w:r w:rsidRPr="00C04105">
        <w:rPr>
          <w:rFonts w:ascii="Times New Roman" w:eastAsia="Times New Roman" w:hAnsi="Times New Roman" w:cs="Times New Roman"/>
          <w:sz w:val="28"/>
          <w:szCs w:val="28"/>
          <w:lang w:eastAsia="ru-RU" w:bidi="ru-RU"/>
        </w:rPr>
        <w:t>по части 4 статьи 15.15.6 КоАП РФ, в отношении главного бухгалтера учреждения и направлен в суд.</w:t>
      </w:r>
    </w:p>
    <w:p w:rsidR="00F829B8" w:rsidRPr="00C04105" w:rsidRDefault="00F829B8" w:rsidP="00F829B8">
      <w:pPr>
        <w:tabs>
          <w:tab w:val="left" w:pos="993"/>
        </w:tabs>
        <w:spacing w:after="0" w:line="240" w:lineRule="auto"/>
        <w:ind w:firstLine="709"/>
        <w:contextualSpacing/>
        <w:jc w:val="both"/>
        <w:rPr>
          <w:rFonts w:ascii="Times New Roman" w:eastAsia="Arial Unicode MS" w:hAnsi="Times New Roman" w:cs="Times New Roman"/>
          <w:sz w:val="28"/>
          <w:szCs w:val="28"/>
        </w:rPr>
      </w:pPr>
    </w:p>
    <w:p w:rsidR="00F829B8" w:rsidRPr="00C04105" w:rsidRDefault="00F829B8" w:rsidP="006413E5">
      <w:pPr>
        <w:pStyle w:val="a8"/>
        <w:tabs>
          <w:tab w:val="left" w:pos="993"/>
        </w:tabs>
        <w:spacing w:before="0" w:after="0"/>
        <w:ind w:firstLine="709"/>
        <w:rPr>
          <w:b/>
          <w:i/>
          <w:sz w:val="28"/>
          <w:szCs w:val="28"/>
        </w:rPr>
      </w:pPr>
      <w:r w:rsidRPr="00C04105">
        <w:rPr>
          <w:rFonts w:eastAsia="Arial Unicode MS"/>
          <w:b/>
          <w:i/>
          <w:sz w:val="28"/>
          <w:szCs w:val="28"/>
        </w:rPr>
        <w:t xml:space="preserve">Контрольное мероприятие </w:t>
      </w:r>
      <w:r w:rsidRPr="00C04105">
        <w:rPr>
          <w:b/>
          <w:i/>
          <w:sz w:val="28"/>
          <w:szCs w:val="28"/>
        </w:rPr>
        <w:t>«Проверка целевого характера и эффективности использования бюджетных средств, направленных на организацию питания обучающихся в общеобразовательных организациях города Нижневартовска в 2021 году (на выборочной основе)»</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В результате контрольного мероприятия установлены многочисленные нарушения и замечания, в том числе:</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 xml:space="preserve">планирование и расчет объема расходов на организацию питания обучающихся осуществлено не в соответствии с муниципальными правовыми актами </w:t>
      </w:r>
      <w:r w:rsidR="00E4451F" w:rsidRPr="00C04105">
        <w:rPr>
          <w:rFonts w:ascii="Times New Roman" w:eastAsia="Times New Roman" w:hAnsi="Times New Roman" w:cs="Times New Roman"/>
          <w:color w:val="000000" w:themeColor="text1"/>
          <w:sz w:val="28"/>
          <w:szCs w:val="28"/>
          <w:lang w:eastAsia="ru-RU"/>
        </w:rPr>
        <w:t>города Нижневартовска</w:t>
      </w:r>
      <w:r w:rsidRPr="00C04105">
        <w:rPr>
          <w:rFonts w:ascii="Times New Roman" w:eastAsia="Times New Roman" w:hAnsi="Times New Roman" w:cs="Times New Roman"/>
          <w:color w:val="000000" w:themeColor="text1"/>
          <w:sz w:val="28"/>
          <w:szCs w:val="28"/>
          <w:lang w:eastAsia="ru-RU"/>
        </w:rPr>
        <w:t xml:space="preserve"> либо при отсутствии надлежащего правового регулирования;</w:t>
      </w:r>
    </w:p>
    <w:p w:rsidR="00F829B8" w:rsidRPr="00C04105" w:rsidRDefault="004A1894"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lastRenderedPageBreak/>
        <w:t>приказы Д</w:t>
      </w:r>
      <w:r w:rsidR="00F829B8" w:rsidRPr="00C04105">
        <w:rPr>
          <w:rFonts w:ascii="Times New Roman" w:eastAsia="Times New Roman" w:hAnsi="Times New Roman" w:cs="Times New Roman"/>
          <w:color w:val="000000" w:themeColor="text1"/>
          <w:sz w:val="28"/>
          <w:szCs w:val="28"/>
          <w:lang w:eastAsia="ru-RU"/>
        </w:rPr>
        <w:t xml:space="preserve">епартамента образования </w:t>
      </w:r>
      <w:r w:rsidR="00C957B9" w:rsidRPr="00C04105">
        <w:rPr>
          <w:rFonts w:ascii="Times New Roman" w:eastAsia="Times New Roman" w:hAnsi="Times New Roman" w:cs="Times New Roman"/>
          <w:color w:val="000000" w:themeColor="text1"/>
          <w:sz w:val="28"/>
          <w:szCs w:val="28"/>
          <w:lang w:eastAsia="ru-RU"/>
        </w:rPr>
        <w:t xml:space="preserve">города Нижневартовска </w:t>
      </w:r>
      <w:r w:rsidR="00F829B8" w:rsidRPr="00C04105">
        <w:rPr>
          <w:rFonts w:ascii="Times New Roman" w:eastAsia="Times New Roman" w:hAnsi="Times New Roman" w:cs="Times New Roman"/>
          <w:color w:val="000000" w:themeColor="text1"/>
          <w:sz w:val="28"/>
          <w:szCs w:val="28"/>
          <w:lang w:eastAsia="ru-RU"/>
        </w:rPr>
        <w:t>об утверждении муниципальных заданий, значений нормативных затрат на оказание муниципальных услуг (выполнение работ)</w:t>
      </w:r>
      <w:r w:rsidR="00F829B8" w:rsidRPr="00C04105">
        <w:rPr>
          <w:rFonts w:ascii="Times New Roman" w:hAnsi="Times New Roman" w:cs="Times New Roman"/>
          <w:sz w:val="28"/>
          <w:szCs w:val="28"/>
        </w:rPr>
        <w:t xml:space="preserve"> составлены </w:t>
      </w:r>
      <w:r w:rsidR="00F829B8" w:rsidRPr="00C04105">
        <w:rPr>
          <w:rFonts w:ascii="Times New Roman" w:eastAsia="Times New Roman" w:hAnsi="Times New Roman" w:cs="Times New Roman"/>
          <w:color w:val="000000" w:themeColor="text1"/>
          <w:sz w:val="28"/>
          <w:szCs w:val="28"/>
          <w:lang w:eastAsia="ru-RU"/>
        </w:rPr>
        <w:t>с нарушениями требований законодательства;</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установлены случаи как уменьшения, так и увеличения объема субсидии, предусмотренного соглашением, при отсутствии соответствующих изменений объемных показателей муниципального задания;</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при передаче на условиях безвозмездного пользования муниципального имущества с целью организации питания обучающихся установлено отсутствие согласия собственника на право распоряжаться </w:t>
      </w:r>
      <w:r w:rsidR="00B419C9" w:rsidRPr="00C04105">
        <w:rPr>
          <w:rFonts w:ascii="Times New Roman" w:eastAsia="Times New Roman" w:hAnsi="Times New Roman" w:cs="Times New Roman"/>
          <w:sz w:val="28"/>
          <w:szCs w:val="28"/>
          <w:lang w:eastAsia="ru-RU"/>
        </w:rPr>
        <w:t>учреждениями соответствующим имуществом</w:t>
      </w:r>
      <w:r w:rsidRPr="00C04105">
        <w:rPr>
          <w:rFonts w:ascii="Times New Roman" w:eastAsia="Times New Roman" w:hAnsi="Times New Roman" w:cs="Times New Roman"/>
          <w:sz w:val="28"/>
          <w:szCs w:val="28"/>
          <w:lang w:eastAsia="ru-RU"/>
        </w:rPr>
        <w:t>;</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 xml:space="preserve">установлены факты нарушения требований законодательства о закупках, в том числе </w:t>
      </w:r>
      <w:r w:rsidRPr="00C04105">
        <w:rPr>
          <w:rFonts w:ascii="Times New Roman" w:eastAsia="Times New Roman" w:hAnsi="Times New Roman" w:cs="Times New Roman"/>
          <w:bCs/>
          <w:color w:val="000000" w:themeColor="text1"/>
          <w:sz w:val="28"/>
          <w:szCs w:val="28"/>
          <w:lang w:eastAsia="ru-RU"/>
        </w:rPr>
        <w:t>принципа обеспечения конкуренции, когда фактически применялось дробление контрактов с одинаковыми предметами, заключаемых с одними и теми же поставщиками в короткий временной интервал.</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При проведении контрольного осмотра имущества и оборудования, переданного для организации питания обучающихся, в отдельных случаях установлены факты:</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несоответствия фактически имеющегося в помещении столовой оборудования количеству, отраженному в акте приема-передачи;</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неэффективного и незаконного использования имущества и отдельных помещений учреждения в деятельности организации общественного питания;</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отсутствия в помещении столовой оборудования, числящегося в перечне передаваемого оборудования;</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внесения недостоверных сведений в перечни передаваемого оборудования, в том числе в части свед</w:t>
      </w:r>
      <w:r w:rsidR="000A4E8C" w:rsidRPr="00C04105">
        <w:rPr>
          <w:rFonts w:ascii="Times New Roman" w:eastAsia="Times New Roman" w:hAnsi="Times New Roman" w:cs="Times New Roman"/>
          <w:color w:val="000000" w:themeColor="text1"/>
          <w:sz w:val="28"/>
          <w:szCs w:val="28"/>
          <w:lang w:eastAsia="ru-RU"/>
        </w:rPr>
        <w:t>ений в отношении года выпуска/</w:t>
      </w:r>
      <w:r w:rsidRPr="00C04105">
        <w:rPr>
          <w:rFonts w:ascii="Times New Roman" w:eastAsia="Times New Roman" w:hAnsi="Times New Roman" w:cs="Times New Roman"/>
          <w:color w:val="000000" w:themeColor="text1"/>
          <w:sz w:val="28"/>
          <w:szCs w:val="28"/>
          <w:lang w:eastAsia="ru-RU"/>
        </w:rPr>
        <w:t>установки отдельного оборудования, не соответствующих данным бухгалтерского учета;</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несоответствия фактической конфигурации помещения столовой данным технического паспорта здания;</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C04105">
        <w:rPr>
          <w:rFonts w:ascii="Times New Roman" w:eastAsia="Times New Roman" w:hAnsi="Times New Roman" w:cs="Times New Roman"/>
          <w:color w:val="000000" w:themeColor="text1"/>
          <w:sz w:val="28"/>
          <w:szCs w:val="28"/>
          <w:lang w:eastAsia="ru-RU"/>
        </w:rPr>
        <w:t>возврата организацией полученного в безвозмездное пользование оборудования в объеме меньшем, чем было получено по договору.</w:t>
      </w:r>
    </w:p>
    <w:p w:rsidR="00C8201E" w:rsidRPr="00C04105" w:rsidRDefault="00F829B8" w:rsidP="00F829B8">
      <w:pPr>
        <w:tabs>
          <w:tab w:val="left" w:pos="0"/>
          <w:tab w:val="left" w:pos="993"/>
          <w:tab w:val="left" w:pos="1134"/>
        </w:tabs>
        <w:spacing w:after="0" w:line="240" w:lineRule="auto"/>
        <w:ind w:firstLine="709"/>
        <w:jc w:val="both"/>
        <w:rPr>
          <w:rFonts w:ascii="Times New Roman" w:hAnsi="Times New Roman" w:cs="Times New Roman"/>
          <w:bCs/>
          <w:sz w:val="28"/>
          <w:szCs w:val="28"/>
        </w:rPr>
      </w:pPr>
      <w:r w:rsidRPr="00C04105">
        <w:rPr>
          <w:rFonts w:ascii="Times New Roman" w:hAnsi="Times New Roman" w:cs="Times New Roman"/>
          <w:bCs/>
          <w:sz w:val="28"/>
          <w:szCs w:val="28"/>
        </w:rPr>
        <w:t>Выявлены факты нарушения требований законодательства о бухгалтерском учете учреждениями, являющимися объектами проверки</w:t>
      </w:r>
      <w:r w:rsidR="00C8201E" w:rsidRPr="00C04105">
        <w:rPr>
          <w:rFonts w:ascii="Times New Roman" w:hAnsi="Times New Roman" w:cs="Times New Roman"/>
          <w:bCs/>
          <w:sz w:val="28"/>
          <w:szCs w:val="28"/>
        </w:rPr>
        <w:t>.</w:t>
      </w:r>
    </w:p>
    <w:p w:rsidR="00F829B8" w:rsidRPr="00C04105" w:rsidRDefault="00F829B8" w:rsidP="00F829B8">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Кроме того</w:t>
      </w:r>
      <w:r w:rsidR="00C957B9" w:rsidRPr="00C04105">
        <w:rPr>
          <w:rFonts w:ascii="Times New Roman" w:eastAsia="Times New Roman" w:hAnsi="Times New Roman" w:cs="Times New Roman"/>
          <w:sz w:val="28"/>
          <w:szCs w:val="28"/>
          <w:lang w:eastAsia="ru-RU"/>
        </w:rPr>
        <w:t>,</w:t>
      </w:r>
      <w:r w:rsidRPr="00C04105">
        <w:rPr>
          <w:rFonts w:ascii="Times New Roman" w:eastAsia="Times New Roman" w:hAnsi="Times New Roman" w:cs="Times New Roman"/>
          <w:sz w:val="28"/>
          <w:szCs w:val="28"/>
          <w:lang w:eastAsia="ru-RU"/>
        </w:rPr>
        <w:t xml:space="preserve"> отмечены факты:</w:t>
      </w:r>
    </w:p>
    <w:p w:rsidR="00F829B8" w:rsidRPr="00C04105" w:rsidRDefault="00F829B8" w:rsidP="00F829B8">
      <w:pPr>
        <w:tabs>
          <w:tab w:val="left" w:pos="993"/>
        </w:tabs>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 xml:space="preserve">неправомерного перечисления и </w:t>
      </w:r>
      <w:proofErr w:type="spellStart"/>
      <w:r w:rsidRPr="00C04105">
        <w:rPr>
          <w:rFonts w:ascii="Times New Roman" w:eastAsia="Calibri" w:hAnsi="Times New Roman" w:cs="Times New Roman"/>
          <w:bCs/>
          <w:sz w:val="28"/>
          <w:szCs w:val="28"/>
          <w:lang w:eastAsia="ru-RU"/>
        </w:rPr>
        <w:t>неперечисления</w:t>
      </w:r>
      <w:proofErr w:type="spellEnd"/>
      <w:r w:rsidRPr="00C04105">
        <w:rPr>
          <w:rFonts w:ascii="Times New Roman" w:eastAsia="Calibri" w:hAnsi="Times New Roman" w:cs="Times New Roman"/>
          <w:bCs/>
          <w:sz w:val="28"/>
          <w:szCs w:val="28"/>
          <w:lang w:eastAsia="ru-RU"/>
        </w:rPr>
        <w:t xml:space="preserve"> </w:t>
      </w:r>
      <w:r w:rsidRPr="00C04105">
        <w:rPr>
          <w:rFonts w:ascii="Times New Roman" w:eastAsia="Calibri" w:hAnsi="Times New Roman" w:cs="Times New Roman"/>
          <w:sz w:val="28"/>
          <w:szCs w:val="28"/>
          <w:lang w:eastAsia="ru-RU"/>
        </w:rPr>
        <w:t xml:space="preserve">денежной выплаты </w:t>
      </w:r>
      <w:r w:rsidRPr="00C04105">
        <w:rPr>
          <w:rFonts w:ascii="Times New Roman" w:eastAsia="Calibri" w:hAnsi="Times New Roman" w:cs="Times New Roman"/>
          <w:bCs/>
          <w:sz w:val="28"/>
          <w:szCs w:val="28"/>
          <w:lang w:eastAsia="ru-RU"/>
        </w:rPr>
        <w:t>при переводе обучающихся льготных категорий исключительно на обучение с применением дистанционных образовательных технологий в период действия в автономном округе режима повышенной готовности, ограничительных мероприятий (карантина);</w:t>
      </w:r>
    </w:p>
    <w:p w:rsidR="00F829B8" w:rsidRPr="00C04105" w:rsidRDefault="00F829B8" w:rsidP="0083347F">
      <w:pPr>
        <w:tabs>
          <w:tab w:val="left" w:pos="993"/>
        </w:tabs>
        <w:spacing w:after="0" w:line="240" w:lineRule="auto"/>
        <w:ind w:firstLine="709"/>
        <w:jc w:val="both"/>
        <w:rPr>
          <w:rFonts w:ascii="Times New Roman" w:eastAsia="Calibri" w:hAnsi="Times New Roman" w:cs="Times New Roman"/>
          <w:sz w:val="28"/>
          <w:szCs w:val="28"/>
          <w:lang w:eastAsia="ru-RU"/>
        </w:rPr>
      </w:pPr>
      <w:r w:rsidRPr="00C04105">
        <w:rPr>
          <w:rFonts w:ascii="Times New Roman" w:eastAsia="Calibri" w:hAnsi="Times New Roman" w:cs="Times New Roman"/>
          <w:sz w:val="28"/>
          <w:szCs w:val="28"/>
          <w:lang w:eastAsia="ru-RU"/>
        </w:rPr>
        <w:t>неосуществления денежной выплаты на замену питания в дни обучения с применением электронного обучения и дистанционных образовательных технологий обучающихся, не отнесенных к отдельным категориям;</w:t>
      </w:r>
    </w:p>
    <w:p w:rsidR="00F829B8" w:rsidRPr="00C04105" w:rsidRDefault="00F829B8" w:rsidP="0083347F">
      <w:pPr>
        <w:tabs>
          <w:tab w:val="left" w:pos="993"/>
        </w:tabs>
        <w:spacing w:after="0" w:line="240" w:lineRule="auto"/>
        <w:ind w:firstLine="709"/>
        <w:jc w:val="both"/>
        <w:rPr>
          <w:rFonts w:ascii="Times New Roman" w:eastAsia="Calibri" w:hAnsi="Times New Roman" w:cs="Times New Roman"/>
          <w:bCs/>
          <w:sz w:val="28"/>
          <w:szCs w:val="28"/>
          <w:lang w:eastAsia="ru-RU"/>
        </w:rPr>
      </w:pPr>
      <w:r w:rsidRPr="00C04105">
        <w:rPr>
          <w:rFonts w:ascii="Times New Roman" w:eastAsia="Calibri" w:hAnsi="Times New Roman" w:cs="Times New Roman"/>
          <w:bCs/>
          <w:sz w:val="28"/>
          <w:szCs w:val="28"/>
          <w:lang w:eastAsia="ru-RU"/>
        </w:rPr>
        <w:t>несвоевре</w:t>
      </w:r>
      <w:r w:rsidR="004D27CC" w:rsidRPr="00C04105">
        <w:rPr>
          <w:rFonts w:ascii="Times New Roman" w:eastAsia="Calibri" w:hAnsi="Times New Roman" w:cs="Times New Roman"/>
          <w:bCs/>
          <w:sz w:val="28"/>
          <w:szCs w:val="28"/>
          <w:lang w:eastAsia="ru-RU"/>
        </w:rPr>
        <w:t>менной оплаты услуг по договору.</w:t>
      </w:r>
    </w:p>
    <w:p w:rsidR="00F829B8" w:rsidRPr="00C04105" w:rsidRDefault="00F829B8" w:rsidP="0083347F">
      <w:pPr>
        <w:tabs>
          <w:tab w:val="left" w:pos="993"/>
        </w:tabs>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lastRenderedPageBreak/>
        <w:t>Для рассмотрения и устранения замечаний и нарушений, выявленных по итогам контрольного мероприятия, направлены представления объектам контрольного мероприятия.</w:t>
      </w:r>
    </w:p>
    <w:p w:rsidR="00750FD5" w:rsidRPr="00C04105" w:rsidRDefault="00750FD5" w:rsidP="0083347F">
      <w:pPr>
        <w:spacing w:after="0" w:line="240" w:lineRule="auto"/>
        <w:ind w:firstLine="709"/>
        <w:contextualSpacing/>
        <w:jc w:val="both"/>
        <w:rPr>
          <w:rFonts w:ascii="Times New Roman" w:hAnsi="Times New Roman" w:cs="Times New Roman"/>
          <w:sz w:val="28"/>
          <w:szCs w:val="28"/>
        </w:rPr>
      </w:pPr>
      <w:r w:rsidRPr="00C04105">
        <w:rPr>
          <w:rFonts w:ascii="Times New Roman" w:hAnsi="Times New Roman" w:cs="Times New Roman"/>
          <w:sz w:val="28"/>
          <w:szCs w:val="28"/>
        </w:rPr>
        <w:t xml:space="preserve">В рамках реализации предложений Палаты </w:t>
      </w:r>
      <w:r w:rsidR="00C957B9" w:rsidRPr="00C04105">
        <w:rPr>
          <w:rFonts w:ascii="Times New Roman" w:hAnsi="Times New Roman" w:cs="Times New Roman"/>
          <w:sz w:val="28"/>
          <w:szCs w:val="28"/>
        </w:rPr>
        <w:t>д</w:t>
      </w:r>
      <w:r w:rsidRPr="00C04105">
        <w:rPr>
          <w:rFonts w:ascii="Times New Roman" w:hAnsi="Times New Roman" w:cs="Times New Roman"/>
          <w:sz w:val="28"/>
          <w:szCs w:val="28"/>
        </w:rPr>
        <w:t>епартаментом образования</w:t>
      </w:r>
      <w:r w:rsidR="00C957B9" w:rsidRPr="00C04105">
        <w:rPr>
          <w:rFonts w:ascii="Times New Roman" w:hAnsi="Times New Roman" w:cs="Times New Roman"/>
          <w:sz w:val="28"/>
          <w:szCs w:val="28"/>
        </w:rPr>
        <w:t xml:space="preserve"> города Нижневартовска</w:t>
      </w:r>
      <w:r w:rsidRPr="00C04105">
        <w:rPr>
          <w:rFonts w:ascii="Times New Roman" w:hAnsi="Times New Roman" w:cs="Times New Roman"/>
          <w:sz w:val="28"/>
          <w:szCs w:val="28"/>
        </w:rPr>
        <w:t>:</w:t>
      </w:r>
    </w:p>
    <w:p w:rsidR="00750FD5" w:rsidRPr="00C04105" w:rsidRDefault="0083347F" w:rsidP="0083347F">
      <w:pPr>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внесена</w:t>
      </w:r>
      <w:r w:rsidR="00750FD5" w:rsidRPr="00C04105">
        <w:rPr>
          <w:rFonts w:ascii="Times New Roman" w:hAnsi="Times New Roman" w:cs="Times New Roman"/>
          <w:sz w:val="28"/>
          <w:szCs w:val="28"/>
        </w:rPr>
        <w:t xml:space="preserve"> инициатив</w:t>
      </w:r>
      <w:r w:rsidRPr="00C04105">
        <w:rPr>
          <w:rFonts w:ascii="Times New Roman" w:hAnsi="Times New Roman" w:cs="Times New Roman"/>
          <w:sz w:val="28"/>
          <w:szCs w:val="28"/>
        </w:rPr>
        <w:t>а</w:t>
      </w:r>
      <w:r w:rsidR="00750FD5" w:rsidRPr="00C04105">
        <w:rPr>
          <w:rFonts w:ascii="Times New Roman" w:hAnsi="Times New Roman" w:cs="Times New Roman"/>
          <w:sz w:val="28"/>
          <w:szCs w:val="28"/>
        </w:rPr>
        <w:t xml:space="preserve"> в адрес департамента финансов Ханты-Мансий</w:t>
      </w:r>
      <w:r w:rsidR="00A13B43" w:rsidRPr="00C04105">
        <w:rPr>
          <w:rFonts w:ascii="Times New Roman" w:hAnsi="Times New Roman" w:cs="Times New Roman"/>
          <w:sz w:val="28"/>
          <w:szCs w:val="28"/>
        </w:rPr>
        <w:t>ского автономного округа – Югры</w:t>
      </w:r>
      <w:r w:rsidR="00750FD5" w:rsidRPr="00C04105">
        <w:rPr>
          <w:rFonts w:ascii="Times New Roman" w:hAnsi="Times New Roman" w:cs="Times New Roman"/>
          <w:sz w:val="28"/>
          <w:szCs w:val="28"/>
        </w:rPr>
        <w:t xml:space="preserve"> в части актуализации показателя объема муниципальной </w:t>
      </w:r>
      <w:r w:rsidRPr="00C04105">
        <w:rPr>
          <w:rFonts w:ascii="Times New Roman" w:hAnsi="Times New Roman" w:cs="Times New Roman"/>
          <w:sz w:val="28"/>
          <w:szCs w:val="28"/>
        </w:rPr>
        <w:t>услуги «Предоставление питания»</w:t>
      </w:r>
      <w:r w:rsidR="00750FD5" w:rsidRPr="00C04105">
        <w:rPr>
          <w:rFonts w:ascii="Times New Roman" w:hAnsi="Times New Roman" w:cs="Times New Roman"/>
          <w:sz w:val="28"/>
          <w:szCs w:val="28"/>
        </w:rPr>
        <w:t>;</w:t>
      </w:r>
    </w:p>
    <w:p w:rsidR="00A13B43" w:rsidRPr="00C04105" w:rsidRDefault="00750FD5" w:rsidP="009C126D">
      <w:pPr>
        <w:spacing w:after="0" w:line="240" w:lineRule="auto"/>
        <w:ind w:firstLine="709"/>
        <w:jc w:val="both"/>
        <w:rPr>
          <w:rFonts w:ascii="Times New Roman" w:hAnsi="Times New Roman" w:cs="Times New Roman"/>
          <w:sz w:val="28"/>
          <w:szCs w:val="28"/>
        </w:rPr>
      </w:pPr>
      <w:r w:rsidRPr="00C04105">
        <w:rPr>
          <w:rFonts w:ascii="Times New Roman" w:eastAsia="Calibri" w:hAnsi="Times New Roman" w:cs="Times New Roman"/>
          <w:sz w:val="28"/>
          <w:szCs w:val="28"/>
        </w:rPr>
        <w:t xml:space="preserve">подготовлен проект постановления администрации </w:t>
      </w:r>
      <w:r w:rsidR="00E4451F" w:rsidRPr="00C04105">
        <w:rPr>
          <w:rFonts w:ascii="Times New Roman" w:eastAsia="Calibri" w:hAnsi="Times New Roman" w:cs="Times New Roman"/>
          <w:sz w:val="28"/>
          <w:szCs w:val="28"/>
        </w:rPr>
        <w:t>города Нижневартовска</w:t>
      </w:r>
      <w:r w:rsidRPr="00C04105">
        <w:rPr>
          <w:rFonts w:ascii="Times New Roman" w:eastAsia="Calibri" w:hAnsi="Times New Roman" w:cs="Times New Roman"/>
          <w:sz w:val="28"/>
          <w:szCs w:val="28"/>
        </w:rPr>
        <w:t xml:space="preserve"> по исключению обязательств по денежной выплате, выплачиваемой взамен </w:t>
      </w:r>
      <w:r w:rsidR="009C126D" w:rsidRPr="00C04105">
        <w:rPr>
          <w:rFonts w:ascii="Times New Roman" w:eastAsia="Calibri" w:hAnsi="Times New Roman" w:cs="Times New Roman"/>
          <w:sz w:val="28"/>
          <w:szCs w:val="28"/>
        </w:rPr>
        <w:t xml:space="preserve">предоставления </w:t>
      </w:r>
      <w:r w:rsidRPr="00C04105">
        <w:rPr>
          <w:rFonts w:ascii="Times New Roman" w:hAnsi="Times New Roman" w:cs="Times New Roman"/>
          <w:sz w:val="28"/>
          <w:szCs w:val="28"/>
        </w:rPr>
        <w:t>питания обучающи</w:t>
      </w:r>
      <w:r w:rsidR="009C126D" w:rsidRPr="00C04105">
        <w:rPr>
          <w:rFonts w:ascii="Times New Roman" w:hAnsi="Times New Roman" w:cs="Times New Roman"/>
          <w:sz w:val="28"/>
          <w:szCs w:val="28"/>
        </w:rPr>
        <w:t>м</w:t>
      </w:r>
      <w:r w:rsidRPr="00C04105">
        <w:rPr>
          <w:rFonts w:ascii="Times New Roman" w:hAnsi="Times New Roman" w:cs="Times New Roman"/>
          <w:sz w:val="28"/>
          <w:szCs w:val="28"/>
        </w:rPr>
        <w:t>ся 5 - 11 классов</w:t>
      </w:r>
      <w:r w:rsidR="009C126D" w:rsidRPr="00C04105">
        <w:rPr>
          <w:rFonts w:ascii="Times New Roman" w:hAnsi="Times New Roman" w:cs="Times New Roman"/>
          <w:sz w:val="28"/>
          <w:szCs w:val="28"/>
        </w:rPr>
        <w:t>, в связи с переводом их на обучение с применением электронного обучения и дистанционных образовательных технологий</w:t>
      </w:r>
      <w:r w:rsidR="00A13B43" w:rsidRPr="00C04105">
        <w:rPr>
          <w:rFonts w:ascii="Times New Roman" w:hAnsi="Times New Roman" w:cs="Times New Roman"/>
          <w:sz w:val="28"/>
          <w:szCs w:val="28"/>
        </w:rPr>
        <w:t>;</w:t>
      </w:r>
    </w:p>
    <w:p w:rsidR="00A13B43" w:rsidRPr="00C04105" w:rsidRDefault="00A13B43" w:rsidP="009C126D">
      <w:pPr>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проведены другие мероприятия.</w:t>
      </w:r>
    </w:p>
    <w:p w:rsidR="005F4CD5" w:rsidRPr="00C04105" w:rsidRDefault="005F4CD5" w:rsidP="00836C45">
      <w:pPr>
        <w:tabs>
          <w:tab w:val="left" w:pos="0"/>
          <w:tab w:val="left" w:pos="168"/>
          <w:tab w:val="left" w:pos="284"/>
          <w:tab w:val="left" w:pos="709"/>
          <w:tab w:val="left" w:pos="993"/>
          <w:tab w:val="left" w:pos="3969"/>
        </w:tabs>
        <w:spacing w:after="0" w:line="240" w:lineRule="auto"/>
        <w:ind w:firstLine="709"/>
        <w:jc w:val="center"/>
        <w:rPr>
          <w:rFonts w:ascii="Times New Roman" w:eastAsia="Times New Roman" w:hAnsi="Times New Roman" w:cs="Times New Roman"/>
          <w:b/>
          <w:i/>
          <w:sz w:val="28"/>
          <w:szCs w:val="28"/>
          <w:lang w:eastAsia="ru-RU"/>
        </w:rPr>
      </w:pPr>
    </w:p>
    <w:p w:rsidR="00836C45" w:rsidRPr="00C04105" w:rsidRDefault="00836C45" w:rsidP="006413E5">
      <w:pPr>
        <w:tabs>
          <w:tab w:val="left" w:pos="0"/>
          <w:tab w:val="left" w:pos="168"/>
          <w:tab w:val="left" w:pos="284"/>
          <w:tab w:val="left" w:pos="709"/>
          <w:tab w:val="left" w:pos="993"/>
          <w:tab w:val="left" w:pos="3969"/>
        </w:tabs>
        <w:spacing w:after="0" w:line="240" w:lineRule="auto"/>
        <w:ind w:firstLine="709"/>
        <w:jc w:val="both"/>
        <w:rPr>
          <w:rFonts w:ascii="Times New Roman" w:eastAsia="Times New Roman" w:hAnsi="Times New Roman" w:cs="Times New Roman"/>
          <w:b/>
          <w:i/>
          <w:sz w:val="28"/>
          <w:szCs w:val="28"/>
          <w:lang w:eastAsia="ru-RU"/>
        </w:rPr>
      </w:pPr>
      <w:r w:rsidRPr="00C04105">
        <w:rPr>
          <w:rFonts w:ascii="Times New Roman" w:eastAsia="Times New Roman" w:hAnsi="Times New Roman" w:cs="Times New Roman"/>
          <w:b/>
          <w:i/>
          <w:sz w:val="28"/>
          <w:szCs w:val="28"/>
          <w:lang w:eastAsia="ru-RU"/>
        </w:rPr>
        <w:t>Аудит в сфере закупок</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В целях реализации полномочия, определенного </w:t>
      </w:r>
      <w:hyperlink r:id="rId21" w:history="1">
        <w:r w:rsidRPr="00C04105">
          <w:rPr>
            <w:rFonts w:ascii="Times New Roman" w:eastAsia="Times New Roman" w:hAnsi="Times New Roman" w:cs="Times New Roman"/>
            <w:sz w:val="28"/>
            <w:szCs w:val="28"/>
            <w:lang w:eastAsia="ru-RU"/>
          </w:rPr>
          <w:t>статьей 98</w:t>
        </w:r>
      </w:hyperlink>
      <w:r w:rsidRPr="00C04105">
        <w:rPr>
          <w:rFonts w:ascii="Times New Roman" w:eastAsia="Times New Roman" w:hAnsi="Times New Roman" w:cs="Times New Roman"/>
          <w:sz w:val="28"/>
          <w:szCs w:val="28"/>
          <w:lang w:eastAsia="ru-RU"/>
        </w:rPr>
        <w:t xml:space="preserve"> Федерального закона от 05.04.2013 №44-ФЗ «О контрактной системе в сфере закупок товаров, работ, услуг для обеспечения государственных и муниципальных нужд» (далее </w:t>
      </w:r>
      <w:r w:rsidR="000A4E8C" w:rsidRPr="00C04105">
        <w:rPr>
          <w:rFonts w:ascii="Times New Roman" w:eastAsia="Times New Roman" w:hAnsi="Times New Roman" w:cs="Times New Roman"/>
          <w:sz w:val="28"/>
          <w:szCs w:val="28"/>
          <w:lang w:eastAsia="ru-RU"/>
        </w:rPr>
        <w:t>–</w:t>
      </w:r>
      <w:r w:rsidR="00E4451F" w:rsidRPr="00C04105">
        <w:rPr>
          <w:rFonts w:ascii="Times New Roman" w:eastAsia="Times New Roman" w:hAnsi="Times New Roman" w:cs="Times New Roman"/>
          <w:sz w:val="28"/>
          <w:szCs w:val="28"/>
          <w:lang w:eastAsia="ru-RU"/>
        </w:rPr>
        <w:t xml:space="preserve"> Закон №</w:t>
      </w:r>
      <w:r w:rsidR="00EE055C" w:rsidRPr="00C04105">
        <w:rPr>
          <w:rFonts w:ascii="Times New Roman" w:eastAsia="Times New Roman" w:hAnsi="Times New Roman" w:cs="Times New Roman"/>
          <w:sz w:val="28"/>
          <w:szCs w:val="28"/>
          <w:lang w:eastAsia="ru-RU"/>
        </w:rPr>
        <w:t>44-ФЗ)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тной палатой проводился аудит в сфере закупок в рамках шести</w:t>
      </w:r>
      <w:r w:rsidRPr="00C04105">
        <w:rPr>
          <w:rFonts w:ascii="Times New Roman" w:eastAsia="Times New Roman" w:hAnsi="Times New Roman" w:cs="Times New Roman"/>
          <w:color w:val="FF0000"/>
          <w:sz w:val="28"/>
          <w:szCs w:val="28"/>
          <w:lang w:eastAsia="ru-RU"/>
        </w:rPr>
        <w:t xml:space="preserve"> </w:t>
      </w:r>
      <w:r w:rsidRPr="00C04105">
        <w:rPr>
          <w:rFonts w:ascii="Times New Roman" w:eastAsia="Times New Roman" w:hAnsi="Times New Roman" w:cs="Times New Roman"/>
          <w:sz w:val="28"/>
          <w:szCs w:val="28"/>
          <w:lang w:eastAsia="ru-RU"/>
        </w:rPr>
        <w:t xml:space="preserve">контрольных и экспертно-аналитических мероприятий. </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Аудит закупок проводится путем проверки, анализа и оценки информации о законности, целесообразности, обоснованности, эффективности и результативности расходов на закупки для обеспечения муниципальных нужд </w:t>
      </w:r>
      <w:r w:rsidR="00E4451F"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 xml:space="preserve"> по заключенным и исполненным контрактам, а также посредством анализа нормативно-правового и информационного обеспечения функционирования контрактной системы в городе Нижневартовске. </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Объектами аудита закупок являлись структурные подразделения администрации </w:t>
      </w:r>
      <w:r w:rsidR="00E4451F" w:rsidRPr="00C04105">
        <w:rPr>
          <w:rFonts w:ascii="Times New Roman" w:eastAsia="Times New Roman" w:hAnsi="Times New Roman" w:cs="Times New Roman"/>
          <w:sz w:val="28"/>
          <w:szCs w:val="28"/>
          <w:lang w:eastAsia="ru-RU"/>
        </w:rPr>
        <w:t>города Нижневартовска</w:t>
      </w:r>
      <w:r w:rsidRPr="00C04105">
        <w:rPr>
          <w:rFonts w:ascii="Times New Roman" w:eastAsia="Times New Roman" w:hAnsi="Times New Roman" w:cs="Times New Roman"/>
          <w:sz w:val="28"/>
          <w:szCs w:val="28"/>
          <w:lang w:eastAsia="ru-RU"/>
        </w:rPr>
        <w:t xml:space="preserve"> и подведомственные им учреждения. Всего аудитом закупок охвачено 19 объектов. </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Проверено 458 муниципальных контрактов на общую сумму 400 117,56 тыс. рублей. </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В ходе проведения аудита закупок в муниципальных контрактах выявлено 152 случая н</w:t>
      </w:r>
      <w:r w:rsidR="005F7A6C" w:rsidRPr="00C04105">
        <w:rPr>
          <w:rFonts w:ascii="Times New Roman" w:eastAsia="Times New Roman" w:hAnsi="Times New Roman" w:cs="Times New Roman"/>
          <w:sz w:val="28"/>
          <w:szCs w:val="28"/>
          <w:lang w:eastAsia="ru-RU"/>
        </w:rPr>
        <w:t>арушений на общую сумму 3 776,53</w:t>
      </w:r>
      <w:r w:rsidRPr="00C04105">
        <w:rPr>
          <w:rFonts w:ascii="Times New Roman" w:eastAsia="Times New Roman" w:hAnsi="Times New Roman" w:cs="Times New Roman"/>
          <w:sz w:val="28"/>
          <w:szCs w:val="28"/>
          <w:lang w:eastAsia="ru-RU"/>
        </w:rPr>
        <w:t xml:space="preserve"> тыс. рублей. </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Наибольшее количество нарушений 57, или 37,5%</w:t>
      </w:r>
      <w:r w:rsidR="00B9420D" w:rsidRPr="00C04105">
        <w:rPr>
          <w:rFonts w:ascii="Times New Roman" w:eastAsia="Times New Roman" w:hAnsi="Times New Roman" w:cs="Times New Roman"/>
          <w:sz w:val="28"/>
          <w:szCs w:val="28"/>
          <w:lang w:eastAsia="ru-RU"/>
        </w:rPr>
        <w:t>,</w:t>
      </w:r>
      <w:r w:rsidRPr="00C04105">
        <w:rPr>
          <w:rFonts w:ascii="Times New Roman" w:eastAsia="Times New Roman" w:hAnsi="Times New Roman" w:cs="Times New Roman"/>
          <w:sz w:val="28"/>
          <w:szCs w:val="28"/>
          <w:lang w:eastAsia="ru-RU"/>
        </w:rPr>
        <w:t xml:space="preserve"> от общего числа выявленных нарушений, выявлено при обосновании закупок на этапе формирования начальной (максимальной) цены контракта, а также 43 нарушени</w:t>
      </w:r>
      <w:r w:rsidR="0083347F" w:rsidRPr="00C04105">
        <w:rPr>
          <w:rFonts w:ascii="Times New Roman" w:eastAsia="Times New Roman" w:hAnsi="Times New Roman" w:cs="Times New Roman"/>
          <w:sz w:val="28"/>
          <w:szCs w:val="28"/>
          <w:lang w:eastAsia="ru-RU"/>
        </w:rPr>
        <w:t>я</w:t>
      </w:r>
      <w:r w:rsidRPr="00C04105">
        <w:rPr>
          <w:rFonts w:ascii="Times New Roman" w:eastAsia="Times New Roman" w:hAnsi="Times New Roman" w:cs="Times New Roman"/>
          <w:sz w:val="28"/>
          <w:szCs w:val="28"/>
          <w:lang w:eastAsia="ru-RU"/>
        </w:rPr>
        <w:t xml:space="preserve">, или 28,3%, при исполнении контрактов, из них: </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5 случаев связано с нарушением сроков оплаты выполненных работ (услуг) по контрактам; </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10 случаев связано с нарушением сроков выполнения работ (оказания услуг) по контрактам;</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lastRenderedPageBreak/>
        <w:t xml:space="preserve">2 случая связано с отсутствием проведения экспертизы результатов, предусмотренных </w:t>
      </w:r>
      <w:r w:rsidR="00B9420D" w:rsidRPr="00C04105">
        <w:rPr>
          <w:rFonts w:ascii="Times New Roman" w:eastAsia="Times New Roman" w:hAnsi="Times New Roman" w:cs="Times New Roman"/>
          <w:sz w:val="28"/>
          <w:szCs w:val="28"/>
          <w:lang w:eastAsia="ru-RU"/>
        </w:rPr>
        <w:t xml:space="preserve">условиями </w:t>
      </w:r>
      <w:r w:rsidRPr="00C04105">
        <w:rPr>
          <w:rFonts w:ascii="Times New Roman" w:eastAsia="Times New Roman" w:hAnsi="Times New Roman" w:cs="Times New Roman"/>
          <w:sz w:val="28"/>
          <w:szCs w:val="28"/>
          <w:lang w:eastAsia="ru-RU"/>
        </w:rPr>
        <w:t>контрактов;</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7 случаев связано с изменением существенных условий контракта; </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7 случаев связано с несоответствием выполненных работ контракту;</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12 случаев связано с неприменением мер ответственности к недобросовестному поставщику (подрядчику, исполнителю).</w:t>
      </w:r>
    </w:p>
    <w:p w:rsidR="00CF61B7" w:rsidRPr="00C04105" w:rsidRDefault="00CF61B7" w:rsidP="000A4E8C">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Обобщенная информация об итогах аудита з</w:t>
      </w:r>
      <w:r w:rsidR="00EE055C" w:rsidRPr="00C04105">
        <w:rPr>
          <w:rFonts w:ascii="Times New Roman" w:eastAsia="Times New Roman" w:hAnsi="Times New Roman" w:cs="Times New Roman"/>
          <w:sz w:val="28"/>
          <w:szCs w:val="28"/>
          <w:lang w:eastAsia="ru-RU"/>
        </w:rPr>
        <w:t>акупок за 2022 год размещена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 xml:space="preserve">тной палатой в единой информационной системе в сфере закупок в рамках реализации полномочия, установленного </w:t>
      </w:r>
      <w:hyperlink r:id="rId22" w:history="1">
        <w:r w:rsidRPr="00C04105">
          <w:rPr>
            <w:rFonts w:ascii="Times New Roman" w:eastAsia="Times New Roman" w:hAnsi="Times New Roman" w:cs="Times New Roman"/>
            <w:sz w:val="28"/>
            <w:szCs w:val="28"/>
            <w:lang w:eastAsia="ru-RU"/>
          </w:rPr>
          <w:t>части 4 статьи 98</w:t>
        </w:r>
      </w:hyperlink>
      <w:r w:rsidR="00E4451F" w:rsidRPr="00C04105">
        <w:rPr>
          <w:rFonts w:ascii="Times New Roman" w:eastAsia="Times New Roman" w:hAnsi="Times New Roman" w:cs="Times New Roman"/>
          <w:sz w:val="28"/>
          <w:szCs w:val="28"/>
          <w:lang w:eastAsia="ru-RU"/>
        </w:rPr>
        <w:t xml:space="preserve"> Закона №</w:t>
      </w:r>
      <w:r w:rsidRPr="00C04105">
        <w:rPr>
          <w:rFonts w:ascii="Times New Roman" w:eastAsia="Times New Roman" w:hAnsi="Times New Roman" w:cs="Times New Roman"/>
          <w:sz w:val="28"/>
          <w:szCs w:val="28"/>
          <w:lang w:eastAsia="ru-RU"/>
        </w:rPr>
        <w:t xml:space="preserve">44-ФЗ. </w:t>
      </w:r>
    </w:p>
    <w:p w:rsidR="005F4CD5" w:rsidRPr="00C04105" w:rsidRDefault="005F4CD5" w:rsidP="00836C45">
      <w:pPr>
        <w:spacing w:after="0" w:line="240" w:lineRule="auto"/>
        <w:jc w:val="center"/>
        <w:rPr>
          <w:rFonts w:ascii="Times New Roman" w:eastAsia="Times New Roman" w:hAnsi="Times New Roman" w:cs="Times New Roman"/>
          <w:b/>
          <w:bCs/>
          <w:i/>
          <w:sz w:val="28"/>
          <w:szCs w:val="28"/>
          <w:lang w:eastAsia="ru-RU"/>
        </w:rPr>
      </w:pPr>
    </w:p>
    <w:p w:rsidR="00836C45" w:rsidRPr="00C04105" w:rsidRDefault="00836C45" w:rsidP="00836C45">
      <w:pPr>
        <w:spacing w:after="0" w:line="240" w:lineRule="auto"/>
        <w:jc w:val="center"/>
        <w:rPr>
          <w:rFonts w:ascii="Times New Roman" w:eastAsia="Times New Roman" w:hAnsi="Times New Roman" w:cs="Times New Roman"/>
          <w:b/>
          <w:bCs/>
          <w:i/>
          <w:sz w:val="28"/>
          <w:szCs w:val="28"/>
          <w:lang w:eastAsia="ru-RU"/>
        </w:rPr>
      </w:pPr>
      <w:r w:rsidRPr="00C04105">
        <w:rPr>
          <w:rFonts w:ascii="Times New Roman" w:eastAsia="Times New Roman" w:hAnsi="Times New Roman" w:cs="Times New Roman"/>
          <w:b/>
          <w:bCs/>
          <w:i/>
          <w:sz w:val="28"/>
          <w:szCs w:val="28"/>
          <w:lang w:val="en-US" w:eastAsia="ru-RU"/>
        </w:rPr>
        <w:t>V</w:t>
      </w:r>
      <w:r w:rsidRPr="00C04105">
        <w:rPr>
          <w:rFonts w:ascii="Times New Roman" w:eastAsia="Times New Roman" w:hAnsi="Times New Roman" w:cs="Times New Roman"/>
          <w:b/>
          <w:bCs/>
          <w:i/>
          <w:sz w:val="28"/>
          <w:szCs w:val="28"/>
          <w:lang w:eastAsia="ru-RU"/>
        </w:rPr>
        <w:t>. Информационная, методологическая и иная деятельность</w:t>
      </w:r>
    </w:p>
    <w:p w:rsidR="006413E5" w:rsidRPr="00C04105" w:rsidRDefault="006413E5" w:rsidP="00836C45">
      <w:pPr>
        <w:spacing w:after="0" w:line="240" w:lineRule="auto"/>
        <w:jc w:val="center"/>
        <w:rPr>
          <w:rFonts w:ascii="Times New Roman" w:eastAsia="Times New Roman" w:hAnsi="Times New Roman" w:cs="Times New Roman"/>
          <w:b/>
          <w:bCs/>
          <w:i/>
          <w:sz w:val="28"/>
          <w:szCs w:val="28"/>
          <w:lang w:eastAsia="ru-RU"/>
        </w:rPr>
      </w:pPr>
    </w:p>
    <w:p w:rsidR="00836C45" w:rsidRPr="00C04105" w:rsidRDefault="00836C45" w:rsidP="00836C45">
      <w:pPr>
        <w:spacing w:after="0" w:line="240" w:lineRule="auto"/>
        <w:ind w:firstLine="567"/>
        <w:contextualSpacing/>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 xml:space="preserve">В целях соблюдения принципа гласности </w:t>
      </w:r>
      <w:r w:rsidR="00C957B9" w:rsidRPr="00C04105">
        <w:rPr>
          <w:rFonts w:ascii="Times New Roman" w:eastAsia="Times New Roman" w:hAnsi="Times New Roman" w:cs="Times New Roman"/>
          <w:sz w:val="28"/>
          <w:szCs w:val="28"/>
          <w:lang w:eastAsia="ru-RU"/>
        </w:rPr>
        <w:t>Счетная п</w:t>
      </w:r>
      <w:r w:rsidRPr="00C04105">
        <w:rPr>
          <w:rFonts w:ascii="Times New Roman" w:eastAsia="Times New Roman" w:hAnsi="Times New Roman" w:cs="Times New Roman"/>
          <w:sz w:val="28"/>
          <w:szCs w:val="28"/>
          <w:lang w:eastAsia="ru-RU"/>
        </w:rPr>
        <w:t>алата регулярно размещает информацию о своей деятельности на официальном сайте органов местного самоуправления города Нижневартовска.</w:t>
      </w:r>
    </w:p>
    <w:p w:rsidR="00836C45" w:rsidRPr="00C04105" w:rsidRDefault="00836C45" w:rsidP="00836C45">
      <w:pPr>
        <w:widowControl w:val="0"/>
        <w:autoSpaceDE w:val="0"/>
        <w:autoSpaceDN w:val="0"/>
        <w:adjustRightInd w:val="0"/>
        <w:spacing w:line="240" w:lineRule="auto"/>
        <w:ind w:firstLine="708"/>
        <w:contextualSpacing/>
        <w:jc w:val="both"/>
        <w:rPr>
          <w:rFonts w:ascii="Times New Roman" w:eastAsia="Calibri" w:hAnsi="Times New Roman" w:cs="Times New Roman"/>
          <w:bCs/>
          <w:sz w:val="28"/>
          <w:szCs w:val="28"/>
        </w:rPr>
      </w:pPr>
      <w:r w:rsidRPr="00C04105">
        <w:rPr>
          <w:rFonts w:ascii="Times New Roman" w:eastAsia="Times New Roman" w:hAnsi="Times New Roman" w:cs="Times New Roman"/>
          <w:sz w:val="28"/>
          <w:szCs w:val="28"/>
          <w:lang w:eastAsia="ru-RU"/>
        </w:rPr>
        <w:t xml:space="preserve">Постоянная актуализация данных позволяет информировать общественность о результатах деятельности. Всего за отчетный период было размещено </w:t>
      </w:r>
      <w:r w:rsidR="00671E05" w:rsidRPr="00C04105">
        <w:rPr>
          <w:rFonts w:ascii="Times New Roman" w:eastAsia="Times New Roman" w:hAnsi="Times New Roman" w:cs="Times New Roman"/>
          <w:sz w:val="28"/>
          <w:szCs w:val="28"/>
          <w:lang w:eastAsia="ru-RU"/>
        </w:rPr>
        <w:t xml:space="preserve">86 </w:t>
      </w:r>
      <w:r w:rsidRPr="00C04105">
        <w:rPr>
          <w:rFonts w:ascii="Times New Roman" w:eastAsia="Times New Roman" w:hAnsi="Times New Roman" w:cs="Times New Roman"/>
          <w:sz w:val="28"/>
          <w:szCs w:val="28"/>
          <w:lang w:eastAsia="ru-RU"/>
        </w:rPr>
        <w:t>материалов и сообщений в СМИ (включая интернет-сайт, газеты).</w:t>
      </w:r>
      <w:r w:rsidRPr="00C04105">
        <w:rPr>
          <w:rFonts w:ascii="Times New Roman" w:eastAsia="Calibri" w:hAnsi="Times New Roman" w:cs="Times New Roman"/>
          <w:bCs/>
          <w:sz w:val="28"/>
          <w:szCs w:val="28"/>
        </w:rPr>
        <w:t xml:space="preserve"> </w:t>
      </w:r>
    </w:p>
    <w:p w:rsidR="00836C45" w:rsidRPr="00C04105" w:rsidRDefault="0083347F" w:rsidP="00836C45">
      <w:pPr>
        <w:widowControl w:val="0"/>
        <w:autoSpaceDE w:val="0"/>
        <w:autoSpaceDN w:val="0"/>
        <w:adjustRightInd w:val="0"/>
        <w:spacing w:line="240" w:lineRule="auto"/>
        <w:ind w:firstLine="708"/>
        <w:contextualSpacing/>
        <w:jc w:val="both"/>
        <w:rPr>
          <w:rFonts w:ascii="Times New Roman" w:hAnsi="Times New Roman" w:cs="Times New Roman"/>
          <w:sz w:val="28"/>
          <w:szCs w:val="28"/>
        </w:rPr>
      </w:pPr>
      <w:r w:rsidRPr="00C04105">
        <w:rPr>
          <w:rFonts w:ascii="Times New Roman" w:hAnsi="Times New Roman" w:cs="Times New Roman"/>
          <w:sz w:val="28"/>
          <w:szCs w:val="28"/>
        </w:rPr>
        <w:t>В</w:t>
      </w:r>
      <w:r w:rsidR="00836C45" w:rsidRPr="00C04105">
        <w:rPr>
          <w:rFonts w:ascii="Times New Roman" w:hAnsi="Times New Roman" w:cs="Times New Roman"/>
          <w:sz w:val="28"/>
          <w:szCs w:val="28"/>
        </w:rPr>
        <w:t xml:space="preserve"> единой информационной системе в сфере закупок, в соответствии с законодательством о закупках, Сч</w:t>
      </w:r>
      <w:r w:rsidR="00F2171C" w:rsidRPr="00C04105">
        <w:rPr>
          <w:rFonts w:ascii="Times New Roman" w:hAnsi="Times New Roman" w:cs="Times New Roman"/>
          <w:sz w:val="28"/>
          <w:szCs w:val="28"/>
        </w:rPr>
        <w:t>е</w:t>
      </w:r>
      <w:r w:rsidR="00836C45" w:rsidRPr="00C04105">
        <w:rPr>
          <w:rFonts w:ascii="Times New Roman" w:hAnsi="Times New Roman" w:cs="Times New Roman"/>
          <w:sz w:val="28"/>
          <w:szCs w:val="28"/>
        </w:rPr>
        <w:t xml:space="preserve">тной палатой размещалась информация о результатах проведенного аудита закупок за отчетный период. </w:t>
      </w:r>
    </w:p>
    <w:p w:rsidR="00836C45" w:rsidRPr="00C04105" w:rsidRDefault="004D27CC" w:rsidP="00836C4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8"/>
          <w:szCs w:val="28"/>
          <w:lang w:eastAsia="ru-RU"/>
        </w:rPr>
      </w:pPr>
      <w:r w:rsidRPr="00C04105">
        <w:rPr>
          <w:rFonts w:ascii="Times New Roman" w:hAnsi="Times New Roman" w:cs="Times New Roman"/>
          <w:sz w:val="28"/>
          <w:szCs w:val="28"/>
        </w:rPr>
        <w:t xml:space="preserve">В отчетном периоде проведено </w:t>
      </w:r>
      <w:r w:rsidR="003A531A" w:rsidRPr="00C04105">
        <w:rPr>
          <w:rFonts w:ascii="Times New Roman" w:hAnsi="Times New Roman" w:cs="Times New Roman"/>
          <w:sz w:val="28"/>
          <w:szCs w:val="28"/>
        </w:rPr>
        <w:t xml:space="preserve">14 </w:t>
      </w:r>
      <w:r w:rsidR="00836C45" w:rsidRPr="00C04105">
        <w:rPr>
          <w:rFonts w:ascii="Times New Roman" w:hAnsi="Times New Roman" w:cs="Times New Roman"/>
          <w:sz w:val="28"/>
          <w:szCs w:val="28"/>
        </w:rPr>
        <w:t>заседаний Коллегии Сч</w:t>
      </w:r>
      <w:r w:rsidR="00F2171C" w:rsidRPr="00C04105">
        <w:rPr>
          <w:rFonts w:ascii="Times New Roman" w:hAnsi="Times New Roman" w:cs="Times New Roman"/>
          <w:sz w:val="28"/>
          <w:szCs w:val="28"/>
        </w:rPr>
        <w:t>е</w:t>
      </w:r>
      <w:r w:rsidR="00836C45" w:rsidRPr="00C04105">
        <w:rPr>
          <w:rFonts w:ascii="Times New Roman" w:hAnsi="Times New Roman" w:cs="Times New Roman"/>
          <w:sz w:val="28"/>
          <w:szCs w:val="28"/>
        </w:rPr>
        <w:t xml:space="preserve">тной палаты по вопросам </w:t>
      </w:r>
      <w:r w:rsidR="003A531A" w:rsidRPr="00C04105">
        <w:rPr>
          <w:rFonts w:ascii="Times New Roman" w:eastAsia="Times New Roman" w:hAnsi="Times New Roman" w:cs="Times New Roman"/>
          <w:sz w:val="28"/>
          <w:szCs w:val="28"/>
          <w:lang w:eastAsia="ru-RU"/>
        </w:rPr>
        <w:t xml:space="preserve">деятельности, </w:t>
      </w:r>
      <w:r w:rsidR="003A531A" w:rsidRPr="00C04105">
        <w:rPr>
          <w:rFonts w:ascii="Times New Roman" w:hAnsi="Times New Roman" w:cs="Times New Roman"/>
          <w:sz w:val="28"/>
          <w:szCs w:val="28"/>
        </w:rPr>
        <w:t xml:space="preserve">планирования, методологического обеспечения, </w:t>
      </w:r>
      <w:r w:rsidR="00836C45" w:rsidRPr="00C04105">
        <w:rPr>
          <w:rFonts w:ascii="Times New Roman" w:eastAsia="Times New Roman" w:hAnsi="Times New Roman" w:cs="Times New Roman"/>
          <w:sz w:val="28"/>
          <w:szCs w:val="28"/>
          <w:lang w:eastAsia="ru-RU"/>
        </w:rPr>
        <w:t xml:space="preserve">итогам проведенных мероприятий внешнего финансового контроля </w:t>
      </w:r>
      <w:r w:rsidR="00836C45" w:rsidRPr="00C04105">
        <w:rPr>
          <w:rFonts w:ascii="Times New Roman" w:hAnsi="Times New Roman" w:cs="Times New Roman"/>
          <w:sz w:val="28"/>
          <w:szCs w:val="28"/>
        </w:rPr>
        <w:t xml:space="preserve">и другим вопросам. </w:t>
      </w:r>
    </w:p>
    <w:p w:rsidR="00836C45" w:rsidRPr="00C04105" w:rsidRDefault="00836C45" w:rsidP="00836C45">
      <w:pPr>
        <w:pStyle w:val="Default"/>
        <w:ind w:firstLine="567"/>
        <w:jc w:val="both"/>
        <w:rPr>
          <w:color w:val="auto"/>
          <w:sz w:val="28"/>
          <w:szCs w:val="28"/>
        </w:rPr>
      </w:pPr>
      <w:r w:rsidRPr="00C04105">
        <w:rPr>
          <w:color w:val="auto"/>
          <w:sz w:val="28"/>
          <w:szCs w:val="28"/>
        </w:rPr>
        <w:t>Сч</w:t>
      </w:r>
      <w:r w:rsidR="00F2171C" w:rsidRPr="00C04105">
        <w:rPr>
          <w:color w:val="auto"/>
          <w:sz w:val="28"/>
          <w:szCs w:val="28"/>
        </w:rPr>
        <w:t>е</w:t>
      </w:r>
      <w:r w:rsidRPr="00C04105">
        <w:rPr>
          <w:color w:val="auto"/>
          <w:sz w:val="28"/>
          <w:szCs w:val="28"/>
        </w:rPr>
        <w:t>тная палата продолжала сотрудничество с контрольно-сч</w:t>
      </w:r>
      <w:r w:rsidR="00F2171C" w:rsidRPr="00C04105">
        <w:rPr>
          <w:color w:val="auto"/>
          <w:sz w:val="28"/>
          <w:szCs w:val="28"/>
        </w:rPr>
        <w:t>е</w:t>
      </w:r>
      <w:r w:rsidRPr="00C04105">
        <w:rPr>
          <w:color w:val="auto"/>
          <w:sz w:val="28"/>
          <w:szCs w:val="28"/>
        </w:rPr>
        <w:t xml:space="preserve">тными органами муниципальных образований, как в рамках работы с Советом </w:t>
      </w:r>
      <w:r w:rsidRPr="00C04105">
        <w:rPr>
          <w:rFonts w:eastAsia="Times New Roman"/>
          <w:sz w:val="28"/>
          <w:szCs w:val="28"/>
          <w:lang w:eastAsia="ru-RU"/>
        </w:rPr>
        <w:t>контрольно-сч</w:t>
      </w:r>
      <w:r w:rsidR="00F2171C" w:rsidRPr="00C04105">
        <w:rPr>
          <w:rFonts w:eastAsia="Times New Roman"/>
          <w:sz w:val="28"/>
          <w:szCs w:val="28"/>
          <w:lang w:eastAsia="ru-RU"/>
        </w:rPr>
        <w:t>е</w:t>
      </w:r>
      <w:r w:rsidRPr="00C04105">
        <w:rPr>
          <w:rFonts w:eastAsia="Times New Roman"/>
          <w:sz w:val="28"/>
          <w:szCs w:val="28"/>
          <w:lang w:eastAsia="ru-RU"/>
        </w:rPr>
        <w:t>тных органов Ханты-Мансийского автономного округа-Югры, так и с членами Союза муниципальных контрольно-сч</w:t>
      </w:r>
      <w:r w:rsidR="00F2171C" w:rsidRPr="00C04105">
        <w:rPr>
          <w:rFonts w:eastAsia="Times New Roman"/>
          <w:sz w:val="28"/>
          <w:szCs w:val="28"/>
          <w:lang w:eastAsia="ru-RU"/>
        </w:rPr>
        <w:t>е</w:t>
      </w:r>
      <w:r w:rsidRPr="00C04105">
        <w:rPr>
          <w:rFonts w:eastAsia="Times New Roman"/>
          <w:sz w:val="28"/>
          <w:szCs w:val="28"/>
          <w:lang w:eastAsia="ru-RU"/>
        </w:rPr>
        <w:t xml:space="preserve">тных органов </w:t>
      </w:r>
      <w:r w:rsidRPr="00C04105">
        <w:rPr>
          <w:color w:val="auto"/>
          <w:sz w:val="28"/>
          <w:szCs w:val="28"/>
        </w:rPr>
        <w:t xml:space="preserve">России (далее – Союз МКСО). </w:t>
      </w:r>
    </w:p>
    <w:p w:rsidR="004D27CC" w:rsidRPr="00C04105" w:rsidRDefault="004D27CC" w:rsidP="004D27CC">
      <w:pPr>
        <w:spacing w:after="0" w:line="240" w:lineRule="auto"/>
        <w:ind w:firstLine="567"/>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Должностными лицами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тной палаты на постоянной основе проводится мониторинг актуальности положений действующих документов по методологическому обеспечению деятельности Палаты и анализ их практического применения, изучается и обобщается практический опыт организации деятельности Сч</w:t>
      </w:r>
      <w:r w:rsidR="00F2171C"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тной палаты и осуществления е</w:t>
      </w:r>
      <w:r w:rsidR="004674CB" w:rsidRPr="00C04105">
        <w:rPr>
          <w:rFonts w:ascii="Times New Roman" w:eastAsia="Times New Roman" w:hAnsi="Times New Roman" w:cs="Times New Roman"/>
          <w:sz w:val="28"/>
          <w:szCs w:val="28"/>
          <w:lang w:eastAsia="ru-RU"/>
        </w:rPr>
        <w:t>е</w:t>
      </w:r>
      <w:r w:rsidRPr="00C04105">
        <w:rPr>
          <w:rFonts w:ascii="Times New Roman" w:eastAsia="Times New Roman" w:hAnsi="Times New Roman" w:cs="Times New Roman"/>
          <w:sz w:val="28"/>
          <w:szCs w:val="28"/>
          <w:lang w:eastAsia="ru-RU"/>
        </w:rPr>
        <w:t xml:space="preserve"> контрольной и экспертно-аналитической деятельности.</w:t>
      </w:r>
    </w:p>
    <w:p w:rsidR="009F0862" w:rsidRPr="00C04105" w:rsidRDefault="009F0862" w:rsidP="00C957B9">
      <w:pPr>
        <w:pStyle w:val="Default"/>
        <w:ind w:firstLine="709"/>
        <w:jc w:val="both"/>
        <w:rPr>
          <w:color w:val="auto"/>
          <w:sz w:val="28"/>
          <w:szCs w:val="28"/>
        </w:rPr>
      </w:pPr>
      <w:r w:rsidRPr="00C04105">
        <w:rPr>
          <w:color w:val="auto"/>
          <w:sz w:val="28"/>
          <w:szCs w:val="28"/>
        </w:rPr>
        <w:t>В 2022 году:</w:t>
      </w:r>
    </w:p>
    <w:p w:rsidR="009F0862" w:rsidRPr="00C04105" w:rsidRDefault="00321454" w:rsidP="0083347F">
      <w:pPr>
        <w:pStyle w:val="Default"/>
        <w:ind w:firstLine="709"/>
        <w:jc w:val="both"/>
        <w:rPr>
          <w:color w:val="auto"/>
          <w:sz w:val="28"/>
          <w:szCs w:val="28"/>
        </w:rPr>
      </w:pPr>
      <w:r w:rsidRPr="00C04105">
        <w:rPr>
          <w:color w:val="auto"/>
          <w:sz w:val="28"/>
          <w:szCs w:val="28"/>
        </w:rPr>
        <w:t>5</w:t>
      </w:r>
      <w:r w:rsidR="009F0862" w:rsidRPr="00C04105">
        <w:rPr>
          <w:color w:val="auto"/>
          <w:sz w:val="28"/>
          <w:szCs w:val="28"/>
        </w:rPr>
        <w:t xml:space="preserve"> методических документов актуализировано;</w:t>
      </w:r>
    </w:p>
    <w:p w:rsidR="009F0862" w:rsidRPr="00C04105" w:rsidRDefault="00321454" w:rsidP="0083347F">
      <w:pPr>
        <w:pStyle w:val="Default"/>
        <w:ind w:firstLine="709"/>
        <w:jc w:val="both"/>
        <w:rPr>
          <w:color w:val="auto"/>
          <w:sz w:val="28"/>
          <w:szCs w:val="28"/>
        </w:rPr>
      </w:pPr>
      <w:r w:rsidRPr="00C04105">
        <w:rPr>
          <w:color w:val="auto"/>
          <w:sz w:val="28"/>
          <w:szCs w:val="28"/>
        </w:rPr>
        <w:t>10</w:t>
      </w:r>
      <w:r w:rsidR="009F0862" w:rsidRPr="00C04105">
        <w:rPr>
          <w:color w:val="auto"/>
          <w:sz w:val="28"/>
          <w:szCs w:val="28"/>
        </w:rPr>
        <w:t xml:space="preserve"> методических документ</w:t>
      </w:r>
      <w:r w:rsidR="0083347F" w:rsidRPr="00C04105">
        <w:rPr>
          <w:color w:val="auto"/>
          <w:sz w:val="28"/>
          <w:szCs w:val="28"/>
        </w:rPr>
        <w:t>ов</w:t>
      </w:r>
      <w:r w:rsidR="009F0862" w:rsidRPr="00C04105">
        <w:rPr>
          <w:color w:val="auto"/>
          <w:sz w:val="28"/>
          <w:szCs w:val="28"/>
        </w:rPr>
        <w:t xml:space="preserve"> разработано, в том числе </w:t>
      </w:r>
      <w:r w:rsidRPr="00C04105">
        <w:rPr>
          <w:color w:val="auto"/>
          <w:sz w:val="28"/>
          <w:szCs w:val="28"/>
        </w:rPr>
        <w:t>3</w:t>
      </w:r>
      <w:r w:rsidR="009F0862" w:rsidRPr="00C04105">
        <w:rPr>
          <w:color w:val="auto"/>
          <w:sz w:val="28"/>
          <w:szCs w:val="28"/>
        </w:rPr>
        <w:t xml:space="preserve"> документа в целях совершенствования </w:t>
      </w:r>
      <w:r w:rsidR="00B323CD" w:rsidRPr="00C04105">
        <w:rPr>
          <w:color w:val="auto"/>
          <w:sz w:val="28"/>
          <w:szCs w:val="28"/>
        </w:rPr>
        <w:t>внешнего муниципального финансового контроля</w:t>
      </w:r>
      <w:r w:rsidR="009F0862" w:rsidRPr="00C04105">
        <w:rPr>
          <w:color w:val="auto"/>
          <w:sz w:val="28"/>
          <w:szCs w:val="28"/>
        </w:rPr>
        <w:t>:</w:t>
      </w:r>
    </w:p>
    <w:p w:rsidR="00321454" w:rsidRPr="00C04105" w:rsidRDefault="005F4CD5" w:rsidP="0083347F">
      <w:pPr>
        <w:pStyle w:val="Default"/>
        <w:numPr>
          <w:ilvl w:val="0"/>
          <w:numId w:val="26"/>
        </w:numPr>
        <w:tabs>
          <w:tab w:val="left" w:pos="993"/>
        </w:tabs>
        <w:ind w:left="0" w:firstLine="709"/>
        <w:jc w:val="both"/>
        <w:rPr>
          <w:sz w:val="28"/>
          <w:szCs w:val="28"/>
        </w:rPr>
      </w:pPr>
      <w:r w:rsidRPr="00C04105">
        <w:rPr>
          <w:sz w:val="28"/>
          <w:szCs w:val="28"/>
        </w:rPr>
        <w:t>п</w:t>
      </w:r>
      <w:r w:rsidR="00A71883" w:rsidRPr="00C04105">
        <w:rPr>
          <w:sz w:val="28"/>
          <w:szCs w:val="28"/>
        </w:rPr>
        <w:t>рименение риск-ориентированного подхода при проведении мероприятий внешнего муниципального финансового контроля;</w:t>
      </w:r>
    </w:p>
    <w:p w:rsidR="00A71883" w:rsidRPr="00C04105" w:rsidRDefault="005F4CD5" w:rsidP="0083347F">
      <w:pPr>
        <w:pStyle w:val="Default"/>
        <w:numPr>
          <w:ilvl w:val="0"/>
          <w:numId w:val="26"/>
        </w:numPr>
        <w:tabs>
          <w:tab w:val="left" w:pos="993"/>
        </w:tabs>
        <w:ind w:left="0" w:firstLine="709"/>
        <w:jc w:val="both"/>
        <w:rPr>
          <w:rFonts w:eastAsia="Times New Roman"/>
          <w:sz w:val="28"/>
          <w:szCs w:val="28"/>
          <w:lang w:eastAsia="ru-RU"/>
        </w:rPr>
      </w:pPr>
      <w:r w:rsidRPr="00C04105">
        <w:rPr>
          <w:rFonts w:eastAsia="Times New Roman"/>
          <w:sz w:val="28"/>
          <w:szCs w:val="28"/>
          <w:lang w:eastAsia="ru-RU"/>
        </w:rPr>
        <w:lastRenderedPageBreak/>
        <w:t>к</w:t>
      </w:r>
      <w:r w:rsidR="00A71883" w:rsidRPr="00C04105">
        <w:rPr>
          <w:rFonts w:eastAsia="Times New Roman"/>
          <w:sz w:val="28"/>
          <w:szCs w:val="28"/>
          <w:lang w:eastAsia="ru-RU"/>
        </w:rPr>
        <w:t>онтроль реализации результатов контрольных и экспертно-аналитических мероприятий;</w:t>
      </w:r>
    </w:p>
    <w:p w:rsidR="00321454" w:rsidRPr="00C04105" w:rsidRDefault="005F4CD5" w:rsidP="0083347F">
      <w:pPr>
        <w:pStyle w:val="Default"/>
        <w:numPr>
          <w:ilvl w:val="0"/>
          <w:numId w:val="26"/>
        </w:numPr>
        <w:tabs>
          <w:tab w:val="left" w:pos="993"/>
        </w:tabs>
        <w:ind w:left="0" w:firstLine="709"/>
        <w:jc w:val="both"/>
        <w:rPr>
          <w:color w:val="auto"/>
          <w:sz w:val="28"/>
          <w:szCs w:val="28"/>
        </w:rPr>
      </w:pPr>
      <w:r w:rsidRPr="00C04105">
        <w:rPr>
          <w:rFonts w:eastAsia="Times New Roman"/>
          <w:sz w:val="28"/>
          <w:szCs w:val="28"/>
          <w:lang w:eastAsia="ru-RU"/>
        </w:rPr>
        <w:t>п</w:t>
      </w:r>
      <w:r w:rsidR="00A71883" w:rsidRPr="00C04105">
        <w:rPr>
          <w:rFonts w:eastAsia="Times New Roman"/>
          <w:sz w:val="28"/>
          <w:szCs w:val="28"/>
          <w:lang w:eastAsia="ru-RU"/>
        </w:rPr>
        <w:t>роверка и анализ эффективности внутреннего финансового аудита.</w:t>
      </w:r>
    </w:p>
    <w:p w:rsidR="00A57C8E" w:rsidRPr="00C04105" w:rsidRDefault="009F0862" w:rsidP="00B323CD">
      <w:pPr>
        <w:pStyle w:val="Default"/>
        <w:ind w:firstLine="709"/>
        <w:jc w:val="both"/>
        <w:rPr>
          <w:color w:val="auto"/>
          <w:sz w:val="28"/>
          <w:szCs w:val="28"/>
        </w:rPr>
      </w:pPr>
      <w:r w:rsidRPr="00C04105">
        <w:rPr>
          <w:color w:val="auto"/>
          <w:sz w:val="28"/>
          <w:szCs w:val="28"/>
        </w:rPr>
        <w:t>При разработке и актуализации методических докумен</w:t>
      </w:r>
      <w:r w:rsidR="00594CAD" w:rsidRPr="00C04105">
        <w:rPr>
          <w:color w:val="auto"/>
          <w:sz w:val="28"/>
          <w:szCs w:val="28"/>
        </w:rPr>
        <w:t>тов Палата опирается на опыт Сч</w:t>
      </w:r>
      <w:r w:rsidR="00F2171C" w:rsidRPr="00C04105">
        <w:rPr>
          <w:color w:val="auto"/>
          <w:sz w:val="28"/>
          <w:szCs w:val="28"/>
        </w:rPr>
        <w:t>е</w:t>
      </w:r>
      <w:r w:rsidRPr="00C04105">
        <w:rPr>
          <w:color w:val="auto"/>
          <w:sz w:val="28"/>
          <w:szCs w:val="28"/>
        </w:rPr>
        <w:t>тной палаты Р</w:t>
      </w:r>
      <w:r w:rsidR="00892350" w:rsidRPr="00C04105">
        <w:rPr>
          <w:color w:val="auto"/>
          <w:sz w:val="28"/>
          <w:szCs w:val="28"/>
        </w:rPr>
        <w:t xml:space="preserve">оссийской </w:t>
      </w:r>
      <w:r w:rsidRPr="00C04105">
        <w:rPr>
          <w:color w:val="auto"/>
          <w:sz w:val="28"/>
          <w:szCs w:val="28"/>
        </w:rPr>
        <w:t>Ф</w:t>
      </w:r>
      <w:r w:rsidR="00892350" w:rsidRPr="00C04105">
        <w:rPr>
          <w:color w:val="auto"/>
          <w:sz w:val="28"/>
          <w:szCs w:val="28"/>
        </w:rPr>
        <w:t>едерации (далее – СП РФ)</w:t>
      </w:r>
      <w:r w:rsidRPr="00C04105">
        <w:rPr>
          <w:color w:val="auto"/>
          <w:sz w:val="28"/>
          <w:szCs w:val="28"/>
        </w:rPr>
        <w:t xml:space="preserve">, практический опыт </w:t>
      </w:r>
      <w:r w:rsidR="00A57C8E" w:rsidRPr="00C04105">
        <w:rPr>
          <w:color w:val="auto"/>
          <w:sz w:val="28"/>
          <w:szCs w:val="28"/>
        </w:rPr>
        <w:t xml:space="preserve">региональных и муниципальных </w:t>
      </w:r>
      <w:r w:rsidR="00D91A59" w:rsidRPr="00C04105">
        <w:rPr>
          <w:color w:val="auto"/>
          <w:sz w:val="28"/>
          <w:szCs w:val="28"/>
        </w:rPr>
        <w:t>контрольно-счетных органов</w:t>
      </w:r>
      <w:r w:rsidR="00A57C8E" w:rsidRPr="00C04105">
        <w:rPr>
          <w:color w:val="auto"/>
          <w:sz w:val="28"/>
          <w:szCs w:val="28"/>
        </w:rPr>
        <w:t>.</w:t>
      </w:r>
    </w:p>
    <w:p w:rsidR="00A57C8E" w:rsidRPr="00C04105" w:rsidRDefault="00594CAD" w:rsidP="00B323CD">
      <w:pPr>
        <w:pStyle w:val="Default"/>
        <w:ind w:firstLine="709"/>
        <w:jc w:val="both"/>
        <w:rPr>
          <w:color w:val="auto"/>
          <w:sz w:val="28"/>
          <w:szCs w:val="28"/>
        </w:rPr>
      </w:pPr>
      <w:r w:rsidRPr="00C04105">
        <w:rPr>
          <w:color w:val="auto"/>
          <w:sz w:val="28"/>
          <w:szCs w:val="28"/>
        </w:rPr>
        <w:t>В отч</w:t>
      </w:r>
      <w:r w:rsidR="00F2171C" w:rsidRPr="00C04105">
        <w:rPr>
          <w:color w:val="auto"/>
          <w:sz w:val="28"/>
          <w:szCs w:val="28"/>
        </w:rPr>
        <w:t>е</w:t>
      </w:r>
      <w:r w:rsidR="00A57C8E" w:rsidRPr="00C04105">
        <w:rPr>
          <w:color w:val="auto"/>
          <w:sz w:val="28"/>
          <w:szCs w:val="28"/>
        </w:rPr>
        <w:t>тном периоде рабо</w:t>
      </w:r>
      <w:r w:rsidR="005F7A6C" w:rsidRPr="00C04105">
        <w:rPr>
          <w:color w:val="auto"/>
          <w:sz w:val="28"/>
          <w:szCs w:val="28"/>
        </w:rPr>
        <w:t>тники Палаты приняли участие в 1</w:t>
      </w:r>
      <w:r w:rsidR="00D97F0C" w:rsidRPr="00C04105">
        <w:rPr>
          <w:color w:val="auto"/>
          <w:sz w:val="28"/>
          <w:szCs w:val="28"/>
        </w:rPr>
        <w:t>8</w:t>
      </w:r>
      <w:r w:rsidR="00A57C8E" w:rsidRPr="00C04105">
        <w:rPr>
          <w:color w:val="auto"/>
          <w:sz w:val="28"/>
          <w:szCs w:val="28"/>
        </w:rPr>
        <w:t xml:space="preserve"> обучающихся мероприятиях, из которых:</w:t>
      </w:r>
    </w:p>
    <w:p w:rsidR="00A57C8E" w:rsidRPr="00C04105" w:rsidRDefault="005F7A6C" w:rsidP="00B323CD">
      <w:pPr>
        <w:pStyle w:val="Default"/>
        <w:ind w:firstLine="709"/>
        <w:jc w:val="both"/>
        <w:rPr>
          <w:color w:val="auto"/>
          <w:sz w:val="28"/>
          <w:szCs w:val="28"/>
        </w:rPr>
      </w:pPr>
      <w:r w:rsidRPr="00C04105">
        <w:rPr>
          <w:color w:val="auto"/>
          <w:sz w:val="28"/>
          <w:szCs w:val="28"/>
        </w:rPr>
        <w:t>15</w:t>
      </w:r>
      <w:r w:rsidR="000002A2" w:rsidRPr="00C04105">
        <w:rPr>
          <w:color w:val="auto"/>
          <w:sz w:val="28"/>
          <w:szCs w:val="28"/>
        </w:rPr>
        <w:t xml:space="preserve"> </w:t>
      </w:r>
      <w:r w:rsidR="00A57C8E" w:rsidRPr="00C04105">
        <w:rPr>
          <w:color w:val="auto"/>
          <w:sz w:val="28"/>
          <w:szCs w:val="28"/>
        </w:rPr>
        <w:t>на бесплатной основе (</w:t>
      </w:r>
      <w:proofErr w:type="spellStart"/>
      <w:r w:rsidR="00A57C8E" w:rsidRPr="00C04105">
        <w:rPr>
          <w:color w:val="auto"/>
          <w:sz w:val="28"/>
          <w:szCs w:val="28"/>
        </w:rPr>
        <w:t>вебин</w:t>
      </w:r>
      <w:r w:rsidR="00877670" w:rsidRPr="00C04105">
        <w:rPr>
          <w:color w:val="auto"/>
          <w:sz w:val="28"/>
          <w:szCs w:val="28"/>
        </w:rPr>
        <w:t>ары</w:t>
      </w:r>
      <w:proofErr w:type="spellEnd"/>
      <w:r w:rsidR="00877670" w:rsidRPr="00C04105">
        <w:rPr>
          <w:color w:val="auto"/>
          <w:sz w:val="28"/>
          <w:szCs w:val="28"/>
        </w:rPr>
        <w:t xml:space="preserve"> СП РФ, обучающиеся семинары</w:t>
      </w:r>
      <w:r w:rsidR="00A57C8E" w:rsidRPr="00C04105">
        <w:rPr>
          <w:color w:val="auto"/>
          <w:sz w:val="28"/>
          <w:szCs w:val="28"/>
        </w:rPr>
        <w:t>, организованные Союзом МКСО);</w:t>
      </w:r>
    </w:p>
    <w:p w:rsidR="00A57C8E" w:rsidRPr="00C04105" w:rsidRDefault="005F7A6C" w:rsidP="00B323CD">
      <w:pPr>
        <w:pStyle w:val="Default"/>
        <w:ind w:firstLine="709"/>
        <w:jc w:val="both"/>
        <w:rPr>
          <w:color w:val="auto"/>
          <w:sz w:val="28"/>
          <w:szCs w:val="28"/>
        </w:rPr>
      </w:pPr>
      <w:r w:rsidRPr="00C04105">
        <w:rPr>
          <w:color w:val="auto"/>
          <w:sz w:val="28"/>
          <w:szCs w:val="28"/>
        </w:rPr>
        <w:t>3</w:t>
      </w:r>
      <w:r w:rsidR="00D97F0C" w:rsidRPr="00C04105">
        <w:rPr>
          <w:color w:val="auto"/>
          <w:sz w:val="28"/>
          <w:szCs w:val="28"/>
        </w:rPr>
        <w:t xml:space="preserve"> </w:t>
      </w:r>
      <w:r w:rsidR="00A57C8E" w:rsidRPr="00C04105">
        <w:rPr>
          <w:color w:val="auto"/>
          <w:sz w:val="28"/>
          <w:szCs w:val="28"/>
        </w:rPr>
        <w:t>курс</w:t>
      </w:r>
      <w:r w:rsidR="00B9420D" w:rsidRPr="00C04105">
        <w:rPr>
          <w:color w:val="auto"/>
          <w:sz w:val="28"/>
          <w:szCs w:val="28"/>
        </w:rPr>
        <w:t>а</w:t>
      </w:r>
      <w:r w:rsidR="00A57C8E" w:rsidRPr="00C04105">
        <w:rPr>
          <w:color w:val="auto"/>
          <w:sz w:val="28"/>
          <w:szCs w:val="28"/>
        </w:rPr>
        <w:t xml:space="preserve"> повышения квалификации.</w:t>
      </w:r>
    </w:p>
    <w:p w:rsidR="00836C45" w:rsidRPr="00C04105" w:rsidRDefault="00836C45" w:rsidP="00B323CD">
      <w:pPr>
        <w:pStyle w:val="Default"/>
        <w:ind w:firstLine="709"/>
        <w:jc w:val="both"/>
        <w:rPr>
          <w:color w:val="auto"/>
          <w:sz w:val="28"/>
          <w:szCs w:val="28"/>
        </w:rPr>
      </w:pPr>
      <w:r w:rsidRPr="00C04105">
        <w:rPr>
          <w:color w:val="auto"/>
          <w:sz w:val="28"/>
          <w:szCs w:val="28"/>
        </w:rPr>
        <w:t xml:space="preserve">Представители Палаты приняли участие в видеоконференциях, организованных </w:t>
      </w:r>
      <w:r w:rsidR="00D91A59" w:rsidRPr="00C04105">
        <w:rPr>
          <w:color w:val="auto"/>
          <w:sz w:val="28"/>
          <w:szCs w:val="28"/>
        </w:rPr>
        <w:t>СП РФ</w:t>
      </w:r>
      <w:r w:rsidRPr="00C04105">
        <w:rPr>
          <w:color w:val="auto"/>
          <w:sz w:val="28"/>
          <w:szCs w:val="28"/>
        </w:rPr>
        <w:t>, Советом контрольно-сч</w:t>
      </w:r>
      <w:r w:rsidR="004674CB" w:rsidRPr="00C04105">
        <w:rPr>
          <w:color w:val="auto"/>
          <w:sz w:val="28"/>
          <w:szCs w:val="28"/>
        </w:rPr>
        <w:t>е</w:t>
      </w:r>
      <w:r w:rsidRPr="00C04105">
        <w:rPr>
          <w:color w:val="auto"/>
          <w:sz w:val="28"/>
          <w:szCs w:val="28"/>
        </w:rPr>
        <w:t>тных органов ХМАО-Югры, Союзом МКСО.</w:t>
      </w:r>
    </w:p>
    <w:p w:rsidR="00836C45" w:rsidRPr="00C04105" w:rsidRDefault="004D27CC" w:rsidP="00B323CD">
      <w:pPr>
        <w:spacing w:after="0" w:line="240" w:lineRule="auto"/>
        <w:ind w:firstLine="709"/>
        <w:jc w:val="both"/>
        <w:rPr>
          <w:rFonts w:ascii="Times New Roman" w:eastAsia="Times New Roman" w:hAnsi="Times New Roman" w:cs="Times New Roman"/>
          <w:sz w:val="28"/>
          <w:szCs w:val="28"/>
          <w:lang w:eastAsia="ru-RU"/>
        </w:rPr>
      </w:pPr>
      <w:r w:rsidRPr="00C04105">
        <w:rPr>
          <w:rFonts w:ascii="Times New Roman" w:eastAsia="Times New Roman" w:hAnsi="Times New Roman" w:cs="Times New Roman"/>
          <w:sz w:val="28"/>
          <w:szCs w:val="28"/>
          <w:lang w:eastAsia="ru-RU"/>
        </w:rPr>
        <w:t>В 2022</w:t>
      </w:r>
      <w:r w:rsidR="00836C45" w:rsidRPr="00C04105">
        <w:rPr>
          <w:rFonts w:ascii="Times New Roman" w:eastAsia="Times New Roman" w:hAnsi="Times New Roman" w:cs="Times New Roman"/>
          <w:sz w:val="28"/>
          <w:szCs w:val="28"/>
          <w:lang w:eastAsia="ru-RU"/>
        </w:rPr>
        <w:t xml:space="preserve"> году в Палату поступило </w:t>
      </w:r>
      <w:r w:rsidR="002A027D" w:rsidRPr="00C04105">
        <w:rPr>
          <w:rFonts w:ascii="Times New Roman" w:eastAsia="Times New Roman" w:hAnsi="Times New Roman" w:cs="Times New Roman"/>
          <w:sz w:val="28"/>
          <w:szCs w:val="28"/>
          <w:lang w:eastAsia="ru-RU"/>
        </w:rPr>
        <w:t>13</w:t>
      </w:r>
      <w:r w:rsidR="00836C45" w:rsidRPr="00C04105">
        <w:rPr>
          <w:rFonts w:ascii="Times New Roman" w:eastAsia="Times New Roman" w:hAnsi="Times New Roman" w:cs="Times New Roman"/>
          <w:sz w:val="28"/>
          <w:szCs w:val="28"/>
          <w:lang w:eastAsia="ru-RU"/>
        </w:rPr>
        <w:t xml:space="preserve"> обращений от граждан и юридических лиц, в том числе в электронной форме, посредством информационных ресурсов Сч</w:t>
      </w:r>
      <w:r w:rsidR="00F2171C" w:rsidRPr="00C04105">
        <w:rPr>
          <w:rFonts w:ascii="Times New Roman" w:eastAsia="Times New Roman" w:hAnsi="Times New Roman" w:cs="Times New Roman"/>
          <w:sz w:val="28"/>
          <w:szCs w:val="28"/>
          <w:lang w:eastAsia="ru-RU"/>
        </w:rPr>
        <w:t>е</w:t>
      </w:r>
      <w:r w:rsidR="00836C45" w:rsidRPr="00C04105">
        <w:rPr>
          <w:rFonts w:ascii="Times New Roman" w:eastAsia="Times New Roman" w:hAnsi="Times New Roman" w:cs="Times New Roman"/>
          <w:sz w:val="28"/>
          <w:szCs w:val="28"/>
          <w:lang w:eastAsia="ru-RU"/>
        </w:rPr>
        <w:t>тной палаты. Все поступившие обращения рассмотрены в соответствии с требованиями законодательства.</w:t>
      </w:r>
    </w:p>
    <w:p w:rsidR="00836C45" w:rsidRPr="00C04105" w:rsidRDefault="004D27CC" w:rsidP="00B323CD">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C04105">
        <w:rPr>
          <w:rFonts w:ascii="Times New Roman" w:eastAsia="TimesNewRomanPSMT" w:hAnsi="Times New Roman" w:cs="Times New Roman"/>
          <w:sz w:val="28"/>
          <w:szCs w:val="28"/>
        </w:rPr>
        <w:t>В течение 2022</w:t>
      </w:r>
      <w:r w:rsidR="00836C45" w:rsidRPr="00C04105">
        <w:rPr>
          <w:rFonts w:ascii="Times New Roman" w:eastAsia="TimesNewRomanPSMT" w:hAnsi="Times New Roman" w:cs="Times New Roman"/>
          <w:sz w:val="28"/>
          <w:szCs w:val="28"/>
        </w:rPr>
        <w:t xml:space="preserve"> года в Палату поступило более </w:t>
      </w:r>
      <w:r w:rsidR="007B0625" w:rsidRPr="00C04105">
        <w:rPr>
          <w:rFonts w:ascii="Times New Roman" w:eastAsia="TimesNewRomanPSMT" w:hAnsi="Times New Roman" w:cs="Times New Roman"/>
          <w:sz w:val="28"/>
          <w:szCs w:val="28"/>
        </w:rPr>
        <w:t>900</w:t>
      </w:r>
      <w:r w:rsidR="00836C45" w:rsidRPr="00C04105">
        <w:rPr>
          <w:rFonts w:ascii="Times New Roman" w:eastAsia="TimesNewRomanPSMT" w:hAnsi="Times New Roman" w:cs="Times New Roman"/>
          <w:sz w:val="28"/>
          <w:szCs w:val="28"/>
        </w:rPr>
        <w:t xml:space="preserve"> входящих документов, зарегистрировано исходящих писем </w:t>
      </w:r>
      <w:r w:rsidR="007B0625" w:rsidRPr="00C04105">
        <w:rPr>
          <w:rFonts w:ascii="Times New Roman" w:eastAsia="TimesNewRomanPSMT" w:hAnsi="Times New Roman" w:cs="Times New Roman"/>
          <w:sz w:val="28"/>
          <w:szCs w:val="28"/>
        </w:rPr>
        <w:t>1082</w:t>
      </w:r>
      <w:r w:rsidR="00836C45" w:rsidRPr="00C04105">
        <w:rPr>
          <w:rFonts w:ascii="Times New Roman" w:eastAsia="TimesNewRomanPSMT" w:hAnsi="Times New Roman" w:cs="Times New Roman"/>
          <w:sz w:val="28"/>
          <w:szCs w:val="28"/>
        </w:rPr>
        <w:t xml:space="preserve">, внутренних документов (постановлений, распоряжений) – </w:t>
      </w:r>
      <w:r w:rsidR="00112CDA" w:rsidRPr="00C04105">
        <w:rPr>
          <w:rFonts w:ascii="Times New Roman" w:eastAsia="TimesNewRomanPSMT" w:hAnsi="Times New Roman" w:cs="Times New Roman"/>
          <w:sz w:val="28"/>
          <w:szCs w:val="28"/>
        </w:rPr>
        <w:t>123</w:t>
      </w:r>
      <w:r w:rsidR="00836C45" w:rsidRPr="00C04105">
        <w:rPr>
          <w:rFonts w:ascii="Times New Roman" w:eastAsia="TimesNewRomanPSMT" w:hAnsi="Times New Roman" w:cs="Times New Roman"/>
          <w:sz w:val="28"/>
          <w:szCs w:val="28"/>
        </w:rPr>
        <w:t>.</w:t>
      </w:r>
    </w:p>
    <w:p w:rsidR="00836C45" w:rsidRPr="00C04105" w:rsidRDefault="00836C45" w:rsidP="00B323CD">
      <w:pPr>
        <w:spacing w:after="0" w:line="240" w:lineRule="auto"/>
        <w:ind w:firstLine="709"/>
        <w:rPr>
          <w:rFonts w:ascii="Times New Roman" w:eastAsia="Times New Roman" w:hAnsi="Times New Roman" w:cs="Times New Roman"/>
          <w:b/>
          <w:i/>
          <w:sz w:val="28"/>
          <w:szCs w:val="28"/>
          <w:lang w:eastAsia="ru-RU"/>
        </w:rPr>
      </w:pPr>
    </w:p>
    <w:p w:rsidR="00836C45" w:rsidRPr="00C04105" w:rsidRDefault="00836C45" w:rsidP="00B323CD">
      <w:pPr>
        <w:spacing w:after="0" w:line="240" w:lineRule="auto"/>
        <w:ind w:firstLine="709"/>
        <w:jc w:val="center"/>
        <w:rPr>
          <w:rFonts w:ascii="Times New Roman" w:eastAsia="Times New Roman" w:hAnsi="Times New Roman" w:cs="Times New Roman"/>
          <w:b/>
          <w:i/>
          <w:sz w:val="28"/>
          <w:szCs w:val="28"/>
          <w:lang w:eastAsia="ru-RU"/>
        </w:rPr>
      </w:pPr>
      <w:r w:rsidRPr="00C04105">
        <w:rPr>
          <w:rFonts w:ascii="Times New Roman" w:eastAsia="Times New Roman" w:hAnsi="Times New Roman" w:cs="Times New Roman"/>
          <w:b/>
          <w:i/>
          <w:sz w:val="28"/>
          <w:szCs w:val="28"/>
          <w:lang w:val="en-US" w:eastAsia="ru-RU"/>
        </w:rPr>
        <w:t>VI</w:t>
      </w:r>
      <w:r w:rsidRPr="00C04105">
        <w:rPr>
          <w:rFonts w:ascii="Times New Roman" w:eastAsia="Times New Roman" w:hAnsi="Times New Roman" w:cs="Times New Roman"/>
          <w:b/>
          <w:i/>
          <w:sz w:val="28"/>
          <w:szCs w:val="28"/>
          <w:lang w:eastAsia="ru-RU"/>
        </w:rPr>
        <w:t>. Выводы и основные направления деятельности Сч</w:t>
      </w:r>
      <w:r w:rsidR="00F2171C" w:rsidRPr="00C04105">
        <w:rPr>
          <w:rFonts w:ascii="Times New Roman" w:eastAsia="Times New Roman" w:hAnsi="Times New Roman" w:cs="Times New Roman"/>
          <w:b/>
          <w:i/>
          <w:sz w:val="28"/>
          <w:szCs w:val="28"/>
          <w:lang w:eastAsia="ru-RU"/>
        </w:rPr>
        <w:t>е</w:t>
      </w:r>
      <w:r w:rsidRPr="00C04105">
        <w:rPr>
          <w:rFonts w:ascii="Times New Roman" w:eastAsia="Times New Roman" w:hAnsi="Times New Roman" w:cs="Times New Roman"/>
          <w:b/>
          <w:i/>
          <w:sz w:val="28"/>
          <w:szCs w:val="28"/>
          <w:lang w:eastAsia="ru-RU"/>
        </w:rPr>
        <w:t xml:space="preserve">тной палаты </w:t>
      </w:r>
      <w:r w:rsidR="00E4451F" w:rsidRPr="00C04105">
        <w:rPr>
          <w:rFonts w:ascii="Times New Roman" w:eastAsia="Times New Roman" w:hAnsi="Times New Roman" w:cs="Times New Roman"/>
          <w:b/>
          <w:i/>
          <w:sz w:val="28"/>
          <w:szCs w:val="28"/>
          <w:lang w:eastAsia="ru-RU"/>
        </w:rPr>
        <w:t>города Нижневартовска</w:t>
      </w:r>
      <w:r w:rsidRPr="00C04105">
        <w:rPr>
          <w:rFonts w:ascii="Times New Roman" w:eastAsia="Times New Roman" w:hAnsi="Times New Roman" w:cs="Times New Roman"/>
          <w:b/>
          <w:i/>
          <w:sz w:val="28"/>
          <w:szCs w:val="28"/>
          <w:lang w:eastAsia="ru-RU"/>
        </w:rPr>
        <w:t xml:space="preserve"> </w:t>
      </w:r>
      <w:r w:rsidR="004A1894" w:rsidRPr="00C04105">
        <w:rPr>
          <w:rFonts w:ascii="Times New Roman" w:eastAsia="Times New Roman" w:hAnsi="Times New Roman" w:cs="Times New Roman"/>
          <w:b/>
          <w:i/>
          <w:sz w:val="28"/>
          <w:szCs w:val="28"/>
          <w:lang w:eastAsia="ru-RU"/>
        </w:rPr>
        <w:t>з</w:t>
      </w:r>
      <w:r w:rsidRPr="00C04105">
        <w:rPr>
          <w:rFonts w:ascii="Times New Roman" w:eastAsia="Times New Roman" w:hAnsi="Times New Roman" w:cs="Times New Roman"/>
          <w:b/>
          <w:i/>
          <w:sz w:val="28"/>
          <w:szCs w:val="28"/>
          <w:lang w:eastAsia="ru-RU"/>
        </w:rPr>
        <w:t>а 2022 год</w:t>
      </w:r>
    </w:p>
    <w:p w:rsidR="006413E5" w:rsidRPr="00C04105" w:rsidRDefault="006413E5" w:rsidP="00B323CD">
      <w:pPr>
        <w:spacing w:after="0" w:line="240" w:lineRule="auto"/>
        <w:ind w:firstLine="709"/>
        <w:jc w:val="center"/>
        <w:rPr>
          <w:rFonts w:ascii="Times New Roman" w:eastAsia="Times New Roman" w:hAnsi="Times New Roman" w:cs="Times New Roman"/>
          <w:b/>
          <w:i/>
          <w:sz w:val="28"/>
          <w:szCs w:val="28"/>
          <w:lang w:eastAsia="ru-RU"/>
        </w:rPr>
      </w:pPr>
    </w:p>
    <w:p w:rsidR="00836C45" w:rsidRPr="00C04105" w:rsidRDefault="00836C45" w:rsidP="003E3238">
      <w:pPr>
        <w:autoSpaceDE w:val="0"/>
        <w:autoSpaceDN w:val="0"/>
        <w:adjustRightInd w:val="0"/>
        <w:spacing w:after="0" w:line="240" w:lineRule="auto"/>
        <w:ind w:firstLine="709"/>
        <w:jc w:val="both"/>
        <w:rPr>
          <w:rFonts w:ascii="Times New Roman" w:hAnsi="Times New Roman" w:cs="Times New Roman"/>
          <w:color w:val="FF0000"/>
          <w:sz w:val="28"/>
          <w:szCs w:val="28"/>
        </w:rPr>
      </w:pPr>
      <w:r w:rsidRPr="00C04105">
        <w:rPr>
          <w:rFonts w:ascii="Times New Roman" w:hAnsi="Times New Roman" w:cs="Times New Roman"/>
          <w:sz w:val="28"/>
          <w:szCs w:val="28"/>
        </w:rPr>
        <w:t>Задачи, определенные полномочиями Сч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тно</w:t>
      </w:r>
      <w:r w:rsidR="00E12F94" w:rsidRPr="00C04105">
        <w:rPr>
          <w:rFonts w:ascii="Times New Roman" w:hAnsi="Times New Roman" w:cs="Times New Roman"/>
          <w:sz w:val="28"/>
          <w:szCs w:val="28"/>
        </w:rPr>
        <w:t xml:space="preserve">й палаты и планом </w:t>
      </w:r>
      <w:r w:rsidR="000002A2" w:rsidRPr="00C04105">
        <w:rPr>
          <w:rFonts w:ascii="Times New Roman" w:hAnsi="Times New Roman" w:cs="Times New Roman"/>
          <w:sz w:val="28"/>
          <w:szCs w:val="28"/>
        </w:rPr>
        <w:t>деятельности</w:t>
      </w:r>
      <w:r w:rsidR="00E12F94" w:rsidRPr="00C04105">
        <w:rPr>
          <w:rFonts w:ascii="Times New Roman" w:hAnsi="Times New Roman" w:cs="Times New Roman"/>
          <w:sz w:val="28"/>
          <w:szCs w:val="28"/>
        </w:rPr>
        <w:t xml:space="preserve"> </w:t>
      </w:r>
      <w:r w:rsidR="003E3238" w:rsidRPr="00C04105">
        <w:rPr>
          <w:rFonts w:ascii="Times New Roman" w:eastAsia="Times New Roman" w:hAnsi="Times New Roman" w:cs="Times New Roman"/>
          <w:sz w:val="28"/>
          <w:szCs w:val="28"/>
          <w:lang w:eastAsia="ru-RU"/>
        </w:rPr>
        <w:t xml:space="preserve">контрольно-счетного органа муниципального образования – счетной палаты </w:t>
      </w:r>
      <w:r w:rsidR="00E4451F" w:rsidRPr="00C04105">
        <w:rPr>
          <w:rFonts w:ascii="Times New Roman" w:eastAsia="Times New Roman" w:hAnsi="Times New Roman" w:cs="Times New Roman"/>
          <w:sz w:val="28"/>
          <w:szCs w:val="28"/>
          <w:lang w:eastAsia="ru-RU"/>
        </w:rPr>
        <w:t>города Нижневартовска</w:t>
      </w:r>
      <w:r w:rsidR="003E3238" w:rsidRPr="00C04105">
        <w:rPr>
          <w:rFonts w:ascii="Times New Roman" w:eastAsia="Times New Roman" w:hAnsi="Times New Roman" w:cs="Times New Roman"/>
          <w:sz w:val="28"/>
          <w:szCs w:val="28"/>
          <w:lang w:eastAsia="ru-RU"/>
        </w:rPr>
        <w:t xml:space="preserve"> </w:t>
      </w:r>
      <w:r w:rsidR="00B9420D" w:rsidRPr="00C04105">
        <w:rPr>
          <w:rFonts w:ascii="Times New Roman" w:eastAsia="Times New Roman" w:hAnsi="Times New Roman" w:cs="Times New Roman"/>
          <w:sz w:val="28"/>
          <w:szCs w:val="28"/>
          <w:lang w:eastAsia="ru-RU"/>
        </w:rPr>
        <w:t>за</w:t>
      </w:r>
      <w:r w:rsidR="003E3238" w:rsidRPr="00C04105">
        <w:rPr>
          <w:rFonts w:ascii="Times New Roman" w:eastAsia="Times New Roman" w:hAnsi="Times New Roman" w:cs="Times New Roman"/>
          <w:sz w:val="28"/>
          <w:szCs w:val="28"/>
          <w:lang w:eastAsia="ru-RU"/>
        </w:rPr>
        <w:t xml:space="preserve"> 2022 год</w:t>
      </w:r>
      <w:r w:rsidR="003E3238" w:rsidRPr="00C04105">
        <w:rPr>
          <w:rFonts w:ascii="Times New Roman" w:hAnsi="Times New Roman" w:cs="Times New Roman"/>
          <w:sz w:val="28"/>
          <w:szCs w:val="28"/>
        </w:rPr>
        <w:t xml:space="preserve"> (далее – План деятельности)</w:t>
      </w:r>
      <w:r w:rsidRPr="00C04105">
        <w:rPr>
          <w:rFonts w:ascii="Times New Roman" w:hAnsi="Times New Roman" w:cs="Times New Roman"/>
          <w:sz w:val="28"/>
          <w:szCs w:val="28"/>
        </w:rPr>
        <w:t xml:space="preserve">, выполнены в полном объеме. </w:t>
      </w:r>
    </w:p>
    <w:p w:rsidR="00836C45" w:rsidRPr="00C04105" w:rsidRDefault="00E12F94" w:rsidP="006413E5">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Деятельность Сч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тной палаты в 2023 году будет направлена на исполнение закрепленных полномочий с учетом современных требований, предъявляемых в внешнему муниципальному финансовому контролю.</w:t>
      </w:r>
    </w:p>
    <w:p w:rsidR="005F7A6C" w:rsidRPr="00C04105" w:rsidRDefault="009F0862" w:rsidP="006413E5">
      <w:pPr>
        <w:autoSpaceDE w:val="0"/>
        <w:autoSpaceDN w:val="0"/>
        <w:adjustRightInd w:val="0"/>
        <w:spacing w:after="0" w:line="240" w:lineRule="auto"/>
        <w:ind w:firstLine="709"/>
        <w:jc w:val="both"/>
        <w:rPr>
          <w:rFonts w:ascii="Times New Roman" w:hAnsi="Times New Roman" w:cs="Times New Roman"/>
          <w:sz w:val="24"/>
          <w:szCs w:val="24"/>
        </w:rPr>
      </w:pPr>
      <w:r w:rsidRPr="00C04105">
        <w:rPr>
          <w:rFonts w:ascii="Times New Roman" w:hAnsi="Times New Roman" w:cs="Times New Roman"/>
          <w:sz w:val="28"/>
          <w:szCs w:val="28"/>
        </w:rPr>
        <w:t xml:space="preserve">План </w:t>
      </w:r>
      <w:r w:rsidR="000002A2" w:rsidRPr="00C04105">
        <w:rPr>
          <w:rFonts w:ascii="Times New Roman" w:hAnsi="Times New Roman" w:cs="Times New Roman"/>
          <w:sz w:val="28"/>
          <w:szCs w:val="28"/>
        </w:rPr>
        <w:t>деятельности</w:t>
      </w:r>
      <w:r w:rsidRPr="00C04105">
        <w:rPr>
          <w:rFonts w:ascii="Times New Roman" w:hAnsi="Times New Roman" w:cs="Times New Roman"/>
          <w:sz w:val="28"/>
          <w:szCs w:val="28"/>
        </w:rPr>
        <w:t xml:space="preserve"> Палаты сформирован </w:t>
      </w:r>
      <w:r w:rsidR="00594CAD" w:rsidRPr="00C04105">
        <w:rPr>
          <w:rFonts w:ascii="Times New Roman" w:hAnsi="Times New Roman" w:cs="Times New Roman"/>
          <w:sz w:val="28"/>
          <w:szCs w:val="28"/>
        </w:rPr>
        <w:t>с учетом предложений депутатов Д</w:t>
      </w:r>
      <w:r w:rsidRPr="00C04105">
        <w:rPr>
          <w:rFonts w:ascii="Times New Roman" w:hAnsi="Times New Roman" w:cs="Times New Roman"/>
          <w:sz w:val="28"/>
          <w:szCs w:val="28"/>
        </w:rPr>
        <w:t xml:space="preserve">умы </w:t>
      </w:r>
      <w:r w:rsidR="00C70F03" w:rsidRPr="00C04105">
        <w:rPr>
          <w:rFonts w:ascii="Times New Roman" w:hAnsi="Times New Roman" w:cs="Times New Roman"/>
          <w:sz w:val="28"/>
          <w:szCs w:val="28"/>
        </w:rPr>
        <w:t>города Нижневартовска</w:t>
      </w:r>
      <w:r w:rsidRPr="00C04105">
        <w:rPr>
          <w:rFonts w:ascii="Times New Roman" w:hAnsi="Times New Roman" w:cs="Times New Roman"/>
          <w:sz w:val="28"/>
          <w:szCs w:val="28"/>
        </w:rPr>
        <w:t>, контрольных и надзорных органов, на основании результатов контрольных и экспертно-аналитических мероприятий предыдущих лет.</w:t>
      </w:r>
      <w:r w:rsidR="005F7A6C" w:rsidRPr="00C04105">
        <w:rPr>
          <w:rFonts w:ascii="Times New Roman" w:hAnsi="Times New Roman" w:cs="Times New Roman"/>
          <w:sz w:val="24"/>
          <w:szCs w:val="24"/>
        </w:rPr>
        <w:t xml:space="preserve"> </w:t>
      </w:r>
    </w:p>
    <w:p w:rsidR="0038270D" w:rsidRPr="00C04105" w:rsidRDefault="009F0862" w:rsidP="006413E5">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Продолжится</w:t>
      </w:r>
      <w:r w:rsidR="0038270D" w:rsidRPr="00C04105">
        <w:rPr>
          <w:rFonts w:ascii="Times New Roman" w:hAnsi="Times New Roman" w:cs="Times New Roman"/>
          <w:sz w:val="28"/>
          <w:szCs w:val="28"/>
        </w:rPr>
        <w:t>:</w:t>
      </w:r>
    </w:p>
    <w:p w:rsidR="009F0862" w:rsidRPr="00C04105" w:rsidRDefault="0038270D" w:rsidP="006413E5">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совершенствование методологической базы;</w:t>
      </w:r>
    </w:p>
    <w:p w:rsidR="00A57C8E" w:rsidRPr="00C04105" w:rsidRDefault="0038270D" w:rsidP="006413E5">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п</w:t>
      </w:r>
      <w:r w:rsidR="00A57C8E" w:rsidRPr="00C04105">
        <w:rPr>
          <w:rFonts w:ascii="Times New Roman" w:hAnsi="Times New Roman" w:cs="Times New Roman"/>
          <w:sz w:val="28"/>
          <w:szCs w:val="28"/>
        </w:rPr>
        <w:t>овышение профессионального развития, ц</w:t>
      </w:r>
      <w:r w:rsidRPr="00C04105">
        <w:rPr>
          <w:rFonts w:ascii="Times New Roman" w:hAnsi="Times New Roman" w:cs="Times New Roman"/>
          <w:sz w:val="28"/>
          <w:szCs w:val="28"/>
        </w:rPr>
        <w:t>ифровой грамотности сотрудников;</w:t>
      </w:r>
    </w:p>
    <w:p w:rsidR="0038270D" w:rsidRPr="00C04105" w:rsidRDefault="00594CAD" w:rsidP="006413E5">
      <w:pPr>
        <w:autoSpaceDE w:val="0"/>
        <w:autoSpaceDN w:val="0"/>
        <w:adjustRightInd w:val="0"/>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взаимодействие со Сч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тной палатой Р</w:t>
      </w:r>
      <w:r w:rsidR="00B9420D" w:rsidRPr="00C04105">
        <w:rPr>
          <w:rFonts w:ascii="Times New Roman" w:hAnsi="Times New Roman" w:cs="Times New Roman"/>
          <w:sz w:val="28"/>
          <w:szCs w:val="28"/>
        </w:rPr>
        <w:t xml:space="preserve">оссийской </w:t>
      </w:r>
      <w:r w:rsidRPr="00C04105">
        <w:rPr>
          <w:rFonts w:ascii="Times New Roman" w:hAnsi="Times New Roman" w:cs="Times New Roman"/>
          <w:sz w:val="28"/>
          <w:szCs w:val="28"/>
        </w:rPr>
        <w:t>Ф</w:t>
      </w:r>
      <w:r w:rsidR="00B9420D" w:rsidRPr="00C04105">
        <w:rPr>
          <w:rFonts w:ascii="Times New Roman" w:hAnsi="Times New Roman" w:cs="Times New Roman"/>
          <w:sz w:val="28"/>
          <w:szCs w:val="28"/>
        </w:rPr>
        <w:t>едерации</w:t>
      </w:r>
      <w:r w:rsidRPr="00C04105">
        <w:rPr>
          <w:rFonts w:ascii="Times New Roman" w:hAnsi="Times New Roman" w:cs="Times New Roman"/>
          <w:sz w:val="28"/>
          <w:szCs w:val="28"/>
        </w:rPr>
        <w:t xml:space="preserve"> и контрольно-сч</w:t>
      </w:r>
      <w:r w:rsidR="00F2171C" w:rsidRPr="00C04105">
        <w:rPr>
          <w:rFonts w:ascii="Times New Roman" w:hAnsi="Times New Roman" w:cs="Times New Roman"/>
          <w:sz w:val="28"/>
          <w:szCs w:val="28"/>
        </w:rPr>
        <w:t>е</w:t>
      </w:r>
      <w:r w:rsidR="0038270D" w:rsidRPr="00C04105">
        <w:rPr>
          <w:rFonts w:ascii="Times New Roman" w:hAnsi="Times New Roman" w:cs="Times New Roman"/>
          <w:sz w:val="28"/>
          <w:szCs w:val="28"/>
        </w:rPr>
        <w:t xml:space="preserve">тными органами других субъектов и муниципалитетов по </w:t>
      </w:r>
      <w:r w:rsidR="0038270D" w:rsidRPr="00C04105">
        <w:rPr>
          <w:rFonts w:ascii="Times New Roman" w:hAnsi="Times New Roman" w:cs="Times New Roman"/>
          <w:sz w:val="28"/>
          <w:szCs w:val="28"/>
        </w:rPr>
        <w:lastRenderedPageBreak/>
        <w:t>различным направления</w:t>
      </w:r>
      <w:r w:rsidR="00B9420D" w:rsidRPr="00C04105">
        <w:rPr>
          <w:rFonts w:ascii="Times New Roman" w:hAnsi="Times New Roman" w:cs="Times New Roman"/>
          <w:sz w:val="28"/>
          <w:szCs w:val="28"/>
        </w:rPr>
        <w:t>м</w:t>
      </w:r>
      <w:r w:rsidR="0038270D" w:rsidRPr="00C04105">
        <w:rPr>
          <w:rFonts w:ascii="Times New Roman" w:hAnsi="Times New Roman" w:cs="Times New Roman"/>
          <w:sz w:val="28"/>
          <w:szCs w:val="28"/>
        </w:rPr>
        <w:t>, в том числе в рамках работы Со</w:t>
      </w:r>
      <w:r w:rsidRPr="00C04105">
        <w:rPr>
          <w:rFonts w:ascii="Times New Roman" w:hAnsi="Times New Roman" w:cs="Times New Roman"/>
          <w:sz w:val="28"/>
          <w:szCs w:val="28"/>
        </w:rPr>
        <w:t>юза муниципальных контрольно-сч</w:t>
      </w:r>
      <w:r w:rsidR="00F2171C" w:rsidRPr="00C04105">
        <w:rPr>
          <w:rFonts w:ascii="Times New Roman" w:hAnsi="Times New Roman" w:cs="Times New Roman"/>
          <w:sz w:val="28"/>
          <w:szCs w:val="28"/>
        </w:rPr>
        <w:t>е</w:t>
      </w:r>
      <w:r w:rsidR="0038270D" w:rsidRPr="00C04105">
        <w:rPr>
          <w:rFonts w:ascii="Times New Roman" w:hAnsi="Times New Roman" w:cs="Times New Roman"/>
          <w:sz w:val="28"/>
          <w:szCs w:val="28"/>
        </w:rPr>
        <w:t>тных органов.</w:t>
      </w:r>
    </w:p>
    <w:p w:rsidR="009F0862" w:rsidRPr="00C04105" w:rsidRDefault="009F0862" w:rsidP="006413E5">
      <w:pPr>
        <w:spacing w:after="0" w:line="240" w:lineRule="auto"/>
        <w:ind w:firstLine="709"/>
        <w:jc w:val="both"/>
        <w:rPr>
          <w:rFonts w:ascii="Times New Roman" w:hAnsi="Times New Roman" w:cs="Times New Roman"/>
          <w:sz w:val="28"/>
          <w:szCs w:val="28"/>
        </w:rPr>
      </w:pPr>
      <w:r w:rsidRPr="00C04105">
        <w:rPr>
          <w:rFonts w:ascii="Times New Roman" w:hAnsi="Times New Roman" w:cs="Times New Roman"/>
          <w:sz w:val="28"/>
          <w:szCs w:val="28"/>
        </w:rPr>
        <w:t xml:space="preserve">Прежней остается основная задача </w:t>
      </w:r>
      <w:r w:rsidR="00B9420D" w:rsidRPr="00C04105">
        <w:rPr>
          <w:rFonts w:ascii="Times New Roman" w:hAnsi="Times New Roman" w:cs="Times New Roman"/>
          <w:sz w:val="28"/>
          <w:szCs w:val="28"/>
        </w:rPr>
        <w:t>Счетной п</w:t>
      </w:r>
      <w:r w:rsidRPr="00C04105">
        <w:rPr>
          <w:rFonts w:ascii="Times New Roman" w:hAnsi="Times New Roman" w:cs="Times New Roman"/>
          <w:sz w:val="28"/>
          <w:szCs w:val="28"/>
        </w:rPr>
        <w:t>алаты</w:t>
      </w:r>
      <w:r w:rsidR="000002A2" w:rsidRPr="00C04105">
        <w:rPr>
          <w:rFonts w:ascii="Times New Roman" w:hAnsi="Times New Roman" w:cs="Times New Roman"/>
          <w:sz w:val="28"/>
          <w:szCs w:val="28"/>
        </w:rPr>
        <w:t xml:space="preserve"> –</w:t>
      </w:r>
      <w:r w:rsidRPr="00C04105">
        <w:rPr>
          <w:rFonts w:ascii="Times New Roman" w:hAnsi="Times New Roman" w:cs="Times New Roman"/>
          <w:sz w:val="28"/>
          <w:szCs w:val="28"/>
        </w:rPr>
        <w:t xml:space="preserve"> проведение оценки, формирование значимых рекомендаций, которые позволят предотвратить нарушения и повысить эффективность деятельности объектов контроля.</w:t>
      </w:r>
    </w:p>
    <w:p w:rsidR="009A540D" w:rsidRPr="00C04105" w:rsidRDefault="009A540D" w:rsidP="00836C45">
      <w:pPr>
        <w:autoSpaceDE w:val="0"/>
        <w:autoSpaceDN w:val="0"/>
        <w:adjustRightInd w:val="0"/>
        <w:spacing w:after="0" w:line="240" w:lineRule="auto"/>
        <w:rPr>
          <w:rFonts w:ascii="Times New Roman" w:hAnsi="Times New Roman" w:cs="Times New Roman"/>
          <w:sz w:val="28"/>
          <w:szCs w:val="28"/>
        </w:rPr>
      </w:pPr>
    </w:p>
    <w:p w:rsidR="00CF012B" w:rsidRPr="00C04105" w:rsidRDefault="00CF012B" w:rsidP="00836C45">
      <w:pPr>
        <w:autoSpaceDE w:val="0"/>
        <w:autoSpaceDN w:val="0"/>
        <w:adjustRightInd w:val="0"/>
        <w:spacing w:after="0" w:line="240" w:lineRule="auto"/>
        <w:rPr>
          <w:rFonts w:ascii="Times New Roman" w:hAnsi="Times New Roman" w:cs="Times New Roman"/>
          <w:sz w:val="28"/>
          <w:szCs w:val="28"/>
        </w:rPr>
      </w:pPr>
    </w:p>
    <w:p w:rsidR="00CF012B" w:rsidRPr="00C04105" w:rsidRDefault="00CF012B" w:rsidP="00836C45">
      <w:pPr>
        <w:autoSpaceDE w:val="0"/>
        <w:autoSpaceDN w:val="0"/>
        <w:adjustRightInd w:val="0"/>
        <w:spacing w:after="0" w:line="240" w:lineRule="auto"/>
        <w:rPr>
          <w:rFonts w:ascii="Times New Roman" w:hAnsi="Times New Roman" w:cs="Times New Roman"/>
          <w:sz w:val="28"/>
          <w:szCs w:val="28"/>
        </w:rPr>
      </w:pPr>
    </w:p>
    <w:p w:rsidR="00836C45" w:rsidRPr="0081778B" w:rsidRDefault="00836C45" w:rsidP="00836C45">
      <w:pPr>
        <w:autoSpaceDE w:val="0"/>
        <w:autoSpaceDN w:val="0"/>
        <w:adjustRightInd w:val="0"/>
        <w:spacing w:after="0" w:line="240" w:lineRule="auto"/>
        <w:rPr>
          <w:rFonts w:ascii="Times New Roman" w:hAnsi="Times New Roman" w:cs="Times New Roman"/>
          <w:sz w:val="28"/>
          <w:szCs w:val="28"/>
        </w:rPr>
      </w:pPr>
      <w:r w:rsidRPr="00C04105">
        <w:rPr>
          <w:rFonts w:ascii="Times New Roman" w:hAnsi="Times New Roman" w:cs="Times New Roman"/>
          <w:sz w:val="28"/>
          <w:szCs w:val="28"/>
        </w:rPr>
        <w:t>Председатель Сч</w:t>
      </w:r>
      <w:r w:rsidR="00F2171C" w:rsidRPr="00C04105">
        <w:rPr>
          <w:rFonts w:ascii="Times New Roman" w:hAnsi="Times New Roman" w:cs="Times New Roman"/>
          <w:sz w:val="28"/>
          <w:szCs w:val="28"/>
        </w:rPr>
        <w:t>е</w:t>
      </w:r>
      <w:r w:rsidRPr="00C04105">
        <w:rPr>
          <w:rFonts w:ascii="Times New Roman" w:hAnsi="Times New Roman" w:cs="Times New Roman"/>
          <w:sz w:val="28"/>
          <w:szCs w:val="28"/>
        </w:rPr>
        <w:t>тной палаты</w:t>
      </w:r>
      <w:r w:rsidRPr="00C04105">
        <w:rPr>
          <w:rFonts w:ascii="Times New Roman" w:hAnsi="Times New Roman" w:cs="Times New Roman"/>
          <w:sz w:val="28"/>
          <w:szCs w:val="28"/>
        </w:rPr>
        <w:tab/>
      </w:r>
      <w:r w:rsidRPr="00C04105">
        <w:rPr>
          <w:rFonts w:ascii="Times New Roman" w:hAnsi="Times New Roman" w:cs="Times New Roman"/>
          <w:sz w:val="28"/>
          <w:szCs w:val="28"/>
        </w:rPr>
        <w:tab/>
        <w:t xml:space="preserve">     </w:t>
      </w:r>
      <w:r w:rsidR="00B323CD" w:rsidRPr="00C04105">
        <w:rPr>
          <w:rFonts w:ascii="Times New Roman" w:hAnsi="Times New Roman" w:cs="Times New Roman"/>
          <w:sz w:val="28"/>
          <w:szCs w:val="28"/>
        </w:rPr>
        <w:t xml:space="preserve">     </w:t>
      </w:r>
      <w:r w:rsidRPr="00C04105">
        <w:rPr>
          <w:rFonts w:ascii="Times New Roman" w:hAnsi="Times New Roman" w:cs="Times New Roman"/>
          <w:sz w:val="28"/>
          <w:szCs w:val="28"/>
        </w:rPr>
        <w:tab/>
        <w:t xml:space="preserve">                    </w:t>
      </w:r>
      <w:r w:rsidRPr="00C04105">
        <w:rPr>
          <w:rFonts w:ascii="Times New Roman" w:hAnsi="Times New Roman" w:cs="Times New Roman"/>
          <w:sz w:val="28"/>
          <w:szCs w:val="28"/>
        </w:rPr>
        <w:tab/>
        <w:t>С.П. Суханова</w:t>
      </w:r>
      <w:bookmarkStart w:id="0" w:name="_GoBack"/>
      <w:bookmarkEnd w:id="0"/>
    </w:p>
    <w:p w:rsidR="00836C45" w:rsidRDefault="00836C45"/>
    <w:sectPr w:rsidR="00836C45" w:rsidSect="006A531C">
      <w:head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A4F" w:rsidRDefault="00C10A4F" w:rsidP="006A531C">
      <w:pPr>
        <w:spacing w:after="0" w:line="240" w:lineRule="auto"/>
      </w:pPr>
      <w:r>
        <w:separator/>
      </w:r>
    </w:p>
  </w:endnote>
  <w:endnote w:type="continuationSeparator" w:id="0">
    <w:p w:rsidR="00C10A4F" w:rsidRDefault="00C10A4F" w:rsidP="006A5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Golos Text">
    <w:altName w:val="Times New Roman"/>
    <w:panose1 w:val="00000000000000000000"/>
    <w:charset w:val="00"/>
    <w:family w:val="roman"/>
    <w:notTrueType/>
    <w:pitch w:val="default"/>
  </w:font>
  <w:font w:name="TimesNewRomanPSMT">
    <w:altName w:val="MS Gothic"/>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A4F" w:rsidRDefault="00C10A4F" w:rsidP="006A531C">
      <w:pPr>
        <w:spacing w:after="0" w:line="240" w:lineRule="auto"/>
      </w:pPr>
      <w:r>
        <w:separator/>
      </w:r>
    </w:p>
  </w:footnote>
  <w:footnote w:type="continuationSeparator" w:id="0">
    <w:p w:rsidR="00C10A4F" w:rsidRDefault="00C10A4F" w:rsidP="006A5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5619259"/>
      <w:docPartObj>
        <w:docPartGallery w:val="Page Numbers (Top of Page)"/>
        <w:docPartUnique/>
      </w:docPartObj>
    </w:sdtPr>
    <w:sdtEndPr>
      <w:rPr>
        <w:rFonts w:ascii="Times New Roman" w:hAnsi="Times New Roman" w:cs="Times New Roman"/>
        <w:sz w:val="24"/>
        <w:szCs w:val="24"/>
      </w:rPr>
    </w:sdtEndPr>
    <w:sdtContent>
      <w:p w:rsidR="00365C3C" w:rsidRPr="006A531C" w:rsidRDefault="00365C3C">
        <w:pPr>
          <w:pStyle w:val="ad"/>
          <w:jc w:val="center"/>
          <w:rPr>
            <w:rFonts w:ascii="Times New Roman" w:hAnsi="Times New Roman" w:cs="Times New Roman"/>
            <w:sz w:val="24"/>
            <w:szCs w:val="24"/>
          </w:rPr>
        </w:pPr>
        <w:r w:rsidRPr="006A531C">
          <w:rPr>
            <w:rFonts w:ascii="Times New Roman" w:hAnsi="Times New Roman" w:cs="Times New Roman"/>
            <w:sz w:val="24"/>
            <w:szCs w:val="24"/>
          </w:rPr>
          <w:fldChar w:fldCharType="begin"/>
        </w:r>
        <w:r w:rsidRPr="006A531C">
          <w:rPr>
            <w:rFonts w:ascii="Times New Roman" w:hAnsi="Times New Roman" w:cs="Times New Roman"/>
            <w:sz w:val="24"/>
            <w:szCs w:val="24"/>
          </w:rPr>
          <w:instrText>PAGE   \* MERGEFORMAT</w:instrText>
        </w:r>
        <w:r w:rsidRPr="006A531C">
          <w:rPr>
            <w:rFonts w:ascii="Times New Roman" w:hAnsi="Times New Roman" w:cs="Times New Roman"/>
            <w:sz w:val="24"/>
            <w:szCs w:val="24"/>
          </w:rPr>
          <w:fldChar w:fldCharType="separate"/>
        </w:r>
        <w:r w:rsidR="00C04105">
          <w:rPr>
            <w:rFonts w:ascii="Times New Roman" w:hAnsi="Times New Roman" w:cs="Times New Roman"/>
            <w:noProof/>
            <w:sz w:val="24"/>
            <w:szCs w:val="24"/>
          </w:rPr>
          <w:t>36</w:t>
        </w:r>
        <w:r w:rsidRPr="006A531C">
          <w:rPr>
            <w:rFonts w:ascii="Times New Roman" w:hAnsi="Times New Roman" w:cs="Times New Roman"/>
            <w:sz w:val="24"/>
            <w:szCs w:val="24"/>
          </w:rPr>
          <w:fldChar w:fldCharType="end"/>
        </w:r>
      </w:p>
    </w:sdtContent>
  </w:sdt>
  <w:p w:rsidR="00365C3C" w:rsidRDefault="00365C3C">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50844"/>
    <w:multiLevelType w:val="hybridMultilevel"/>
    <w:tmpl w:val="7BF00748"/>
    <w:lvl w:ilvl="0" w:tplc="415832AC">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9B76765"/>
    <w:multiLevelType w:val="hybridMultilevel"/>
    <w:tmpl w:val="E176F1DC"/>
    <w:lvl w:ilvl="0" w:tplc="3286A666">
      <w:start w:val="1"/>
      <w:numFmt w:val="bullet"/>
      <w:lvlText w:val="□"/>
      <w:lvlJc w:val="left"/>
      <w:pPr>
        <w:ind w:left="720" w:hanging="360"/>
      </w:pPr>
      <w:rPr>
        <w:rFonts w:ascii="Courier New" w:hAnsi="Courier New" w:hint="default"/>
        <w:color w:val="548DD4" w:themeColor="text2" w:themeTint="9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62EB7"/>
    <w:multiLevelType w:val="hybridMultilevel"/>
    <w:tmpl w:val="C25CC6F2"/>
    <w:lvl w:ilvl="0" w:tplc="8968E1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E815A8"/>
    <w:multiLevelType w:val="hybridMultilevel"/>
    <w:tmpl w:val="EE40AD3E"/>
    <w:lvl w:ilvl="0" w:tplc="A560B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4FD6380"/>
    <w:multiLevelType w:val="hybridMultilevel"/>
    <w:tmpl w:val="6C821346"/>
    <w:lvl w:ilvl="0" w:tplc="800836C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EB82E5D"/>
    <w:multiLevelType w:val="multilevel"/>
    <w:tmpl w:val="E5629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341206"/>
    <w:multiLevelType w:val="hybridMultilevel"/>
    <w:tmpl w:val="67AC99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85B5E33"/>
    <w:multiLevelType w:val="hybridMultilevel"/>
    <w:tmpl w:val="6EF41CC4"/>
    <w:lvl w:ilvl="0" w:tplc="7BFC12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4FE365E"/>
    <w:multiLevelType w:val="multilevel"/>
    <w:tmpl w:val="F13C37E6"/>
    <w:lvl w:ilvl="0">
      <w:start w:val="1"/>
      <w:numFmt w:val="bullet"/>
      <w:lvlText w:val=""/>
      <w:lvlJc w:val="left"/>
      <w:pPr>
        <w:ind w:left="360" w:hanging="360"/>
      </w:pPr>
      <w:rPr>
        <w:rFonts w:ascii="Symbol" w:hAnsi="Symbol" w:hint="default"/>
      </w:rPr>
    </w:lvl>
    <w:lvl w:ilvl="1">
      <w:start w:val="1"/>
      <w:numFmt w:val="decimal"/>
      <w:lvlText w:val="%1.%2."/>
      <w:lvlJc w:val="left"/>
      <w:pPr>
        <w:ind w:left="1068" w:hanging="360"/>
      </w:pPr>
      <w:rPr>
        <w:rFonts w:eastAsiaTheme="minorHAnsi"/>
        <w:color w:val="auto"/>
      </w:rPr>
    </w:lvl>
    <w:lvl w:ilvl="2">
      <w:start w:val="1"/>
      <w:numFmt w:val="decimal"/>
      <w:lvlText w:val="%1.%2.%3."/>
      <w:lvlJc w:val="left"/>
      <w:pPr>
        <w:ind w:left="2136" w:hanging="720"/>
      </w:pPr>
      <w:rPr>
        <w:rFonts w:eastAsiaTheme="minorHAnsi"/>
      </w:rPr>
    </w:lvl>
    <w:lvl w:ilvl="3">
      <w:start w:val="1"/>
      <w:numFmt w:val="decimal"/>
      <w:lvlText w:val="%1.%2.%3.%4."/>
      <w:lvlJc w:val="left"/>
      <w:pPr>
        <w:ind w:left="2844" w:hanging="720"/>
      </w:pPr>
      <w:rPr>
        <w:rFonts w:eastAsiaTheme="minorHAnsi"/>
      </w:rPr>
    </w:lvl>
    <w:lvl w:ilvl="4">
      <w:start w:val="1"/>
      <w:numFmt w:val="decimal"/>
      <w:lvlText w:val="%1.%2.%3.%4.%5."/>
      <w:lvlJc w:val="left"/>
      <w:pPr>
        <w:ind w:left="3912" w:hanging="1080"/>
      </w:pPr>
      <w:rPr>
        <w:rFonts w:eastAsiaTheme="minorHAnsi"/>
      </w:rPr>
    </w:lvl>
    <w:lvl w:ilvl="5">
      <w:start w:val="1"/>
      <w:numFmt w:val="decimal"/>
      <w:lvlText w:val="%1.%2.%3.%4.%5.%6."/>
      <w:lvlJc w:val="left"/>
      <w:pPr>
        <w:ind w:left="4620" w:hanging="1080"/>
      </w:pPr>
      <w:rPr>
        <w:rFonts w:eastAsiaTheme="minorHAnsi"/>
      </w:rPr>
    </w:lvl>
    <w:lvl w:ilvl="6">
      <w:start w:val="1"/>
      <w:numFmt w:val="decimal"/>
      <w:lvlText w:val="%1.%2.%3.%4.%5.%6.%7."/>
      <w:lvlJc w:val="left"/>
      <w:pPr>
        <w:ind w:left="5688" w:hanging="1440"/>
      </w:pPr>
      <w:rPr>
        <w:rFonts w:eastAsiaTheme="minorHAnsi"/>
      </w:rPr>
    </w:lvl>
    <w:lvl w:ilvl="7">
      <w:start w:val="1"/>
      <w:numFmt w:val="decimal"/>
      <w:lvlText w:val="%1.%2.%3.%4.%5.%6.%7.%8."/>
      <w:lvlJc w:val="left"/>
      <w:pPr>
        <w:ind w:left="6396" w:hanging="1440"/>
      </w:pPr>
      <w:rPr>
        <w:rFonts w:eastAsiaTheme="minorHAnsi"/>
      </w:rPr>
    </w:lvl>
    <w:lvl w:ilvl="8">
      <w:start w:val="1"/>
      <w:numFmt w:val="decimal"/>
      <w:lvlText w:val="%1.%2.%3.%4.%5.%6.%7.%8.%9."/>
      <w:lvlJc w:val="left"/>
      <w:pPr>
        <w:ind w:left="7464" w:hanging="1800"/>
      </w:pPr>
      <w:rPr>
        <w:rFonts w:eastAsiaTheme="minorHAnsi"/>
      </w:rPr>
    </w:lvl>
  </w:abstractNum>
  <w:abstractNum w:abstractNumId="9" w15:restartNumberingAfterBreak="0">
    <w:nsid w:val="3CD32BEA"/>
    <w:multiLevelType w:val="hybridMultilevel"/>
    <w:tmpl w:val="2F36B03A"/>
    <w:lvl w:ilvl="0" w:tplc="415832AC">
      <w:start w:val="1"/>
      <w:numFmt w:val="bullet"/>
      <w:lvlText w:val="-"/>
      <w:lvlJc w:val="left"/>
      <w:pPr>
        <w:ind w:left="870" w:hanging="360"/>
      </w:pPr>
      <w:rPr>
        <w:rFonts w:ascii="Sylfaen" w:hAnsi="Sylfaen"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0" w15:restartNumberingAfterBreak="0">
    <w:nsid w:val="40B474C1"/>
    <w:multiLevelType w:val="hybridMultilevel"/>
    <w:tmpl w:val="7E924D5C"/>
    <w:lvl w:ilvl="0" w:tplc="5F6C49B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4262973"/>
    <w:multiLevelType w:val="hybridMultilevel"/>
    <w:tmpl w:val="CB74B21A"/>
    <w:lvl w:ilvl="0" w:tplc="0A081EB2">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45825B49"/>
    <w:multiLevelType w:val="multilevel"/>
    <w:tmpl w:val="5A585D6C"/>
    <w:lvl w:ilvl="0">
      <w:start w:val="7"/>
      <w:numFmt w:val="decimal"/>
      <w:lvlText w:val="%1."/>
      <w:lvlJc w:val="left"/>
      <w:pPr>
        <w:ind w:left="360" w:hanging="360"/>
      </w:pPr>
      <w:rPr>
        <w:rFonts w:eastAsiaTheme="minorHAnsi"/>
      </w:rPr>
    </w:lvl>
    <w:lvl w:ilvl="1">
      <w:start w:val="1"/>
      <w:numFmt w:val="decimal"/>
      <w:lvlText w:val="%1.%2."/>
      <w:lvlJc w:val="left"/>
      <w:pPr>
        <w:ind w:left="1068" w:hanging="360"/>
      </w:pPr>
      <w:rPr>
        <w:rFonts w:eastAsiaTheme="minorHAnsi"/>
        <w:color w:val="auto"/>
      </w:rPr>
    </w:lvl>
    <w:lvl w:ilvl="2">
      <w:start w:val="1"/>
      <w:numFmt w:val="decimal"/>
      <w:lvlText w:val="%1.%2.%3."/>
      <w:lvlJc w:val="left"/>
      <w:pPr>
        <w:ind w:left="2136" w:hanging="720"/>
      </w:pPr>
      <w:rPr>
        <w:rFonts w:eastAsiaTheme="minorHAnsi"/>
      </w:rPr>
    </w:lvl>
    <w:lvl w:ilvl="3">
      <w:start w:val="1"/>
      <w:numFmt w:val="decimal"/>
      <w:lvlText w:val="%1.%2.%3.%4."/>
      <w:lvlJc w:val="left"/>
      <w:pPr>
        <w:ind w:left="2844" w:hanging="720"/>
      </w:pPr>
      <w:rPr>
        <w:rFonts w:eastAsiaTheme="minorHAnsi"/>
      </w:rPr>
    </w:lvl>
    <w:lvl w:ilvl="4">
      <w:start w:val="1"/>
      <w:numFmt w:val="decimal"/>
      <w:lvlText w:val="%1.%2.%3.%4.%5."/>
      <w:lvlJc w:val="left"/>
      <w:pPr>
        <w:ind w:left="3912" w:hanging="1080"/>
      </w:pPr>
      <w:rPr>
        <w:rFonts w:eastAsiaTheme="minorHAnsi"/>
      </w:rPr>
    </w:lvl>
    <w:lvl w:ilvl="5">
      <w:start w:val="1"/>
      <w:numFmt w:val="decimal"/>
      <w:lvlText w:val="%1.%2.%3.%4.%5.%6."/>
      <w:lvlJc w:val="left"/>
      <w:pPr>
        <w:ind w:left="4620" w:hanging="1080"/>
      </w:pPr>
      <w:rPr>
        <w:rFonts w:eastAsiaTheme="minorHAnsi"/>
      </w:rPr>
    </w:lvl>
    <w:lvl w:ilvl="6">
      <w:start w:val="1"/>
      <w:numFmt w:val="decimal"/>
      <w:lvlText w:val="%1.%2.%3.%4.%5.%6.%7."/>
      <w:lvlJc w:val="left"/>
      <w:pPr>
        <w:ind w:left="5688" w:hanging="1440"/>
      </w:pPr>
      <w:rPr>
        <w:rFonts w:eastAsiaTheme="minorHAnsi"/>
      </w:rPr>
    </w:lvl>
    <w:lvl w:ilvl="7">
      <w:start w:val="1"/>
      <w:numFmt w:val="decimal"/>
      <w:lvlText w:val="%1.%2.%3.%4.%5.%6.%7.%8."/>
      <w:lvlJc w:val="left"/>
      <w:pPr>
        <w:ind w:left="6396" w:hanging="1440"/>
      </w:pPr>
      <w:rPr>
        <w:rFonts w:eastAsiaTheme="minorHAnsi"/>
      </w:rPr>
    </w:lvl>
    <w:lvl w:ilvl="8">
      <w:start w:val="1"/>
      <w:numFmt w:val="decimal"/>
      <w:lvlText w:val="%1.%2.%3.%4.%5.%6.%7.%8.%9."/>
      <w:lvlJc w:val="left"/>
      <w:pPr>
        <w:ind w:left="7464" w:hanging="1800"/>
      </w:pPr>
      <w:rPr>
        <w:rFonts w:eastAsiaTheme="minorHAnsi"/>
      </w:rPr>
    </w:lvl>
  </w:abstractNum>
  <w:abstractNum w:abstractNumId="13" w15:restartNumberingAfterBreak="0">
    <w:nsid w:val="487E533A"/>
    <w:multiLevelType w:val="hybridMultilevel"/>
    <w:tmpl w:val="8FEA923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681AE7"/>
    <w:multiLevelType w:val="hybridMultilevel"/>
    <w:tmpl w:val="898A18B6"/>
    <w:lvl w:ilvl="0" w:tplc="5F6C49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7E835E7"/>
    <w:multiLevelType w:val="hybridMultilevel"/>
    <w:tmpl w:val="F25665AC"/>
    <w:lvl w:ilvl="0" w:tplc="E5D846DC">
      <w:start w:val="1"/>
      <w:numFmt w:val="bullet"/>
      <w:lvlText w:val="□"/>
      <w:lvlJc w:val="left"/>
      <w:pPr>
        <w:ind w:left="720" w:hanging="360"/>
      </w:pPr>
      <w:rPr>
        <w:rFonts w:ascii="Courier New" w:hAnsi="Courier New" w:hint="default"/>
        <w:color w:val="C2D69B" w:themeColor="accent3" w:themeTint="9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784DB5"/>
    <w:multiLevelType w:val="multilevel"/>
    <w:tmpl w:val="DCD0BA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8C4FE9"/>
    <w:multiLevelType w:val="multilevel"/>
    <w:tmpl w:val="5A585D6C"/>
    <w:lvl w:ilvl="0">
      <w:start w:val="7"/>
      <w:numFmt w:val="decimal"/>
      <w:lvlText w:val="%1."/>
      <w:lvlJc w:val="left"/>
      <w:pPr>
        <w:ind w:left="360" w:hanging="360"/>
      </w:pPr>
      <w:rPr>
        <w:rFonts w:eastAsiaTheme="minorHAnsi"/>
      </w:rPr>
    </w:lvl>
    <w:lvl w:ilvl="1">
      <w:start w:val="1"/>
      <w:numFmt w:val="decimal"/>
      <w:lvlText w:val="%1.%2."/>
      <w:lvlJc w:val="left"/>
      <w:pPr>
        <w:ind w:left="1068" w:hanging="360"/>
      </w:pPr>
      <w:rPr>
        <w:rFonts w:eastAsiaTheme="minorHAnsi"/>
        <w:color w:val="auto"/>
      </w:rPr>
    </w:lvl>
    <w:lvl w:ilvl="2">
      <w:start w:val="1"/>
      <w:numFmt w:val="decimal"/>
      <w:lvlText w:val="%1.%2.%3."/>
      <w:lvlJc w:val="left"/>
      <w:pPr>
        <w:ind w:left="2136" w:hanging="720"/>
      </w:pPr>
      <w:rPr>
        <w:rFonts w:eastAsiaTheme="minorHAnsi"/>
      </w:rPr>
    </w:lvl>
    <w:lvl w:ilvl="3">
      <w:start w:val="1"/>
      <w:numFmt w:val="decimal"/>
      <w:lvlText w:val="%1.%2.%3.%4."/>
      <w:lvlJc w:val="left"/>
      <w:pPr>
        <w:ind w:left="2844" w:hanging="720"/>
      </w:pPr>
      <w:rPr>
        <w:rFonts w:eastAsiaTheme="minorHAnsi"/>
      </w:rPr>
    </w:lvl>
    <w:lvl w:ilvl="4">
      <w:start w:val="1"/>
      <w:numFmt w:val="decimal"/>
      <w:lvlText w:val="%1.%2.%3.%4.%5."/>
      <w:lvlJc w:val="left"/>
      <w:pPr>
        <w:ind w:left="3912" w:hanging="1080"/>
      </w:pPr>
      <w:rPr>
        <w:rFonts w:eastAsiaTheme="minorHAnsi"/>
      </w:rPr>
    </w:lvl>
    <w:lvl w:ilvl="5">
      <w:start w:val="1"/>
      <w:numFmt w:val="decimal"/>
      <w:lvlText w:val="%1.%2.%3.%4.%5.%6."/>
      <w:lvlJc w:val="left"/>
      <w:pPr>
        <w:ind w:left="4620" w:hanging="1080"/>
      </w:pPr>
      <w:rPr>
        <w:rFonts w:eastAsiaTheme="minorHAnsi"/>
      </w:rPr>
    </w:lvl>
    <w:lvl w:ilvl="6">
      <w:start w:val="1"/>
      <w:numFmt w:val="decimal"/>
      <w:lvlText w:val="%1.%2.%3.%4.%5.%6.%7."/>
      <w:lvlJc w:val="left"/>
      <w:pPr>
        <w:ind w:left="5688" w:hanging="1440"/>
      </w:pPr>
      <w:rPr>
        <w:rFonts w:eastAsiaTheme="minorHAnsi"/>
      </w:rPr>
    </w:lvl>
    <w:lvl w:ilvl="7">
      <w:start w:val="1"/>
      <w:numFmt w:val="decimal"/>
      <w:lvlText w:val="%1.%2.%3.%4.%5.%6.%7.%8."/>
      <w:lvlJc w:val="left"/>
      <w:pPr>
        <w:ind w:left="6396" w:hanging="1440"/>
      </w:pPr>
      <w:rPr>
        <w:rFonts w:eastAsiaTheme="minorHAnsi"/>
      </w:rPr>
    </w:lvl>
    <w:lvl w:ilvl="8">
      <w:start w:val="1"/>
      <w:numFmt w:val="decimal"/>
      <w:lvlText w:val="%1.%2.%3.%4.%5.%6.%7.%8.%9."/>
      <w:lvlJc w:val="left"/>
      <w:pPr>
        <w:ind w:left="7464" w:hanging="1800"/>
      </w:pPr>
      <w:rPr>
        <w:rFonts w:eastAsiaTheme="minorHAnsi"/>
      </w:rPr>
    </w:lvl>
  </w:abstractNum>
  <w:abstractNum w:abstractNumId="18" w15:restartNumberingAfterBreak="0">
    <w:nsid w:val="5C282313"/>
    <w:multiLevelType w:val="hybridMultilevel"/>
    <w:tmpl w:val="89888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7B2392"/>
    <w:multiLevelType w:val="hybridMultilevel"/>
    <w:tmpl w:val="C5C0F702"/>
    <w:lvl w:ilvl="0" w:tplc="415832A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EE42D72"/>
    <w:multiLevelType w:val="hybridMultilevel"/>
    <w:tmpl w:val="B26A3B1C"/>
    <w:lvl w:ilvl="0" w:tplc="EE140932">
      <w:start w:val="1"/>
      <w:numFmt w:val="bullet"/>
      <w:lvlText w:val="o"/>
      <w:lvlJc w:val="left"/>
      <w:pPr>
        <w:ind w:left="784" w:hanging="360"/>
      </w:pPr>
      <w:rPr>
        <w:rFonts w:ascii="Courier New" w:hAnsi="Courier New" w:cs="Courier New" w:hint="default"/>
        <w:color w:val="C2D69B" w:themeColor="accent3" w:themeTint="99"/>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21" w15:restartNumberingAfterBreak="0">
    <w:nsid w:val="63191281"/>
    <w:multiLevelType w:val="hybridMultilevel"/>
    <w:tmpl w:val="6D1AE1C4"/>
    <w:lvl w:ilvl="0" w:tplc="9236A4B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15:restartNumberingAfterBreak="0">
    <w:nsid w:val="677F440E"/>
    <w:multiLevelType w:val="multilevel"/>
    <w:tmpl w:val="03EAA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3C1531"/>
    <w:multiLevelType w:val="hybridMultilevel"/>
    <w:tmpl w:val="6AC45D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0BC199E"/>
    <w:multiLevelType w:val="hybridMultilevel"/>
    <w:tmpl w:val="055E5B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7F315A"/>
    <w:multiLevelType w:val="multilevel"/>
    <w:tmpl w:val="10F4CEFE"/>
    <w:lvl w:ilvl="0">
      <w:start w:val="1"/>
      <w:numFmt w:val="bullet"/>
      <w:lvlText w:val="-"/>
      <w:lvlJc w:val="left"/>
      <w:pPr>
        <w:ind w:left="360" w:hanging="360"/>
      </w:pPr>
      <w:rPr>
        <w:rFonts w:ascii="Sylfaen" w:hAnsi="Sylfaen" w:hint="default"/>
      </w:rPr>
    </w:lvl>
    <w:lvl w:ilvl="1">
      <w:start w:val="1"/>
      <w:numFmt w:val="decimal"/>
      <w:lvlText w:val="%1.%2."/>
      <w:lvlJc w:val="left"/>
      <w:pPr>
        <w:ind w:left="1068" w:hanging="360"/>
      </w:pPr>
      <w:rPr>
        <w:rFonts w:eastAsiaTheme="minorHAnsi"/>
        <w:color w:val="auto"/>
      </w:rPr>
    </w:lvl>
    <w:lvl w:ilvl="2">
      <w:start w:val="1"/>
      <w:numFmt w:val="decimal"/>
      <w:lvlText w:val="%1.%2.%3."/>
      <w:lvlJc w:val="left"/>
      <w:pPr>
        <w:ind w:left="2136" w:hanging="720"/>
      </w:pPr>
      <w:rPr>
        <w:rFonts w:eastAsiaTheme="minorHAnsi"/>
      </w:rPr>
    </w:lvl>
    <w:lvl w:ilvl="3">
      <w:start w:val="1"/>
      <w:numFmt w:val="decimal"/>
      <w:lvlText w:val="%1.%2.%3.%4."/>
      <w:lvlJc w:val="left"/>
      <w:pPr>
        <w:ind w:left="2844" w:hanging="720"/>
      </w:pPr>
      <w:rPr>
        <w:rFonts w:eastAsiaTheme="minorHAnsi"/>
      </w:rPr>
    </w:lvl>
    <w:lvl w:ilvl="4">
      <w:start w:val="1"/>
      <w:numFmt w:val="decimal"/>
      <w:lvlText w:val="%1.%2.%3.%4.%5."/>
      <w:lvlJc w:val="left"/>
      <w:pPr>
        <w:ind w:left="3912" w:hanging="1080"/>
      </w:pPr>
      <w:rPr>
        <w:rFonts w:eastAsiaTheme="minorHAnsi"/>
      </w:rPr>
    </w:lvl>
    <w:lvl w:ilvl="5">
      <w:start w:val="1"/>
      <w:numFmt w:val="decimal"/>
      <w:lvlText w:val="%1.%2.%3.%4.%5.%6."/>
      <w:lvlJc w:val="left"/>
      <w:pPr>
        <w:ind w:left="4620" w:hanging="1080"/>
      </w:pPr>
      <w:rPr>
        <w:rFonts w:eastAsiaTheme="minorHAnsi"/>
      </w:rPr>
    </w:lvl>
    <w:lvl w:ilvl="6">
      <w:start w:val="1"/>
      <w:numFmt w:val="decimal"/>
      <w:lvlText w:val="%1.%2.%3.%4.%5.%6.%7."/>
      <w:lvlJc w:val="left"/>
      <w:pPr>
        <w:ind w:left="5688" w:hanging="1440"/>
      </w:pPr>
      <w:rPr>
        <w:rFonts w:eastAsiaTheme="minorHAnsi"/>
      </w:rPr>
    </w:lvl>
    <w:lvl w:ilvl="7">
      <w:start w:val="1"/>
      <w:numFmt w:val="decimal"/>
      <w:lvlText w:val="%1.%2.%3.%4.%5.%6.%7.%8."/>
      <w:lvlJc w:val="left"/>
      <w:pPr>
        <w:ind w:left="6396" w:hanging="1440"/>
      </w:pPr>
      <w:rPr>
        <w:rFonts w:eastAsiaTheme="minorHAnsi"/>
      </w:rPr>
    </w:lvl>
    <w:lvl w:ilvl="8">
      <w:start w:val="1"/>
      <w:numFmt w:val="decimal"/>
      <w:lvlText w:val="%1.%2.%3.%4.%5.%6.%7.%8.%9."/>
      <w:lvlJc w:val="left"/>
      <w:pPr>
        <w:ind w:left="7464" w:hanging="1800"/>
      </w:pPr>
      <w:rPr>
        <w:rFonts w:eastAsiaTheme="minorHAnsi"/>
      </w:rPr>
    </w:lvl>
  </w:abstractNum>
  <w:abstractNum w:abstractNumId="26" w15:restartNumberingAfterBreak="0">
    <w:nsid w:val="7B1A629B"/>
    <w:multiLevelType w:val="hybridMultilevel"/>
    <w:tmpl w:val="9050D5CE"/>
    <w:lvl w:ilvl="0" w:tplc="D9FAEE00">
      <w:start w:val="1"/>
      <w:numFmt w:val="bullet"/>
      <w:lvlText w:val="□"/>
      <w:lvlJc w:val="left"/>
      <w:pPr>
        <w:ind w:left="786" w:hanging="360"/>
      </w:pPr>
      <w:rPr>
        <w:rFonts w:ascii="Courier New" w:hAnsi="Courier New" w:hint="default"/>
        <w:color w:val="E36C0A" w:themeColor="accent6" w:themeShade="BF"/>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22"/>
  </w:num>
  <w:num w:numId="2">
    <w:abstractNumId w:val="5"/>
  </w:num>
  <w:num w:numId="3">
    <w:abstractNumId w:val="7"/>
  </w:num>
  <w:num w:numId="4">
    <w:abstractNumId w:val="10"/>
  </w:num>
  <w:num w:numId="5">
    <w:abstractNumId w:val="3"/>
  </w:num>
  <w:num w:numId="6">
    <w:abstractNumId w:val="2"/>
  </w:num>
  <w:num w:numId="7">
    <w:abstractNumId w:val="14"/>
  </w:num>
  <w:num w:numId="8">
    <w:abstractNumId w:val="13"/>
  </w:num>
  <w:num w:numId="9">
    <w:abstractNumId w:val="17"/>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2"/>
  </w:num>
  <w:num w:numId="13">
    <w:abstractNumId w:val="8"/>
  </w:num>
  <w:num w:numId="14">
    <w:abstractNumId w:val="25"/>
  </w:num>
  <w:num w:numId="15">
    <w:abstractNumId w:val="19"/>
  </w:num>
  <w:num w:numId="16">
    <w:abstractNumId w:val="9"/>
  </w:num>
  <w:num w:numId="17">
    <w:abstractNumId w:val="24"/>
  </w:num>
  <w:num w:numId="18">
    <w:abstractNumId w:val="16"/>
  </w:num>
  <w:num w:numId="19">
    <w:abstractNumId w:val="20"/>
  </w:num>
  <w:num w:numId="20">
    <w:abstractNumId w:val="26"/>
  </w:num>
  <w:num w:numId="21">
    <w:abstractNumId w:val="15"/>
  </w:num>
  <w:num w:numId="22">
    <w:abstractNumId w:val="1"/>
  </w:num>
  <w:num w:numId="23">
    <w:abstractNumId w:val="11"/>
  </w:num>
  <w:num w:numId="24">
    <w:abstractNumId w:val="23"/>
  </w:num>
  <w:num w:numId="25">
    <w:abstractNumId w:val="6"/>
  </w:num>
  <w:num w:numId="26">
    <w:abstractNumId w:val="0"/>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30E"/>
    <w:rsid w:val="000002A2"/>
    <w:rsid w:val="000008AA"/>
    <w:rsid w:val="00012976"/>
    <w:rsid w:val="00014F8A"/>
    <w:rsid w:val="00021D55"/>
    <w:rsid w:val="00026F30"/>
    <w:rsid w:val="00027BB8"/>
    <w:rsid w:val="000441E2"/>
    <w:rsid w:val="0006047D"/>
    <w:rsid w:val="00067D19"/>
    <w:rsid w:val="00070B2C"/>
    <w:rsid w:val="00071452"/>
    <w:rsid w:val="00081314"/>
    <w:rsid w:val="000919F4"/>
    <w:rsid w:val="000923D9"/>
    <w:rsid w:val="00094F5E"/>
    <w:rsid w:val="00096B16"/>
    <w:rsid w:val="00096BCA"/>
    <w:rsid w:val="000A1AF5"/>
    <w:rsid w:val="000A4E8C"/>
    <w:rsid w:val="000A5BFF"/>
    <w:rsid w:val="000B25A8"/>
    <w:rsid w:val="000B4555"/>
    <w:rsid w:val="000C77B9"/>
    <w:rsid w:val="000D15F5"/>
    <w:rsid w:val="000D50C7"/>
    <w:rsid w:val="000F3B24"/>
    <w:rsid w:val="000F5779"/>
    <w:rsid w:val="000F5F4A"/>
    <w:rsid w:val="00112CDA"/>
    <w:rsid w:val="00113B41"/>
    <w:rsid w:val="00115EBF"/>
    <w:rsid w:val="00116B93"/>
    <w:rsid w:val="001366EE"/>
    <w:rsid w:val="00136825"/>
    <w:rsid w:val="00141076"/>
    <w:rsid w:val="00142CB6"/>
    <w:rsid w:val="00146419"/>
    <w:rsid w:val="00146D3E"/>
    <w:rsid w:val="00150260"/>
    <w:rsid w:val="0015030E"/>
    <w:rsid w:val="00157949"/>
    <w:rsid w:val="0017065B"/>
    <w:rsid w:val="001730A7"/>
    <w:rsid w:val="00176394"/>
    <w:rsid w:val="00180055"/>
    <w:rsid w:val="001848E6"/>
    <w:rsid w:val="001A0D24"/>
    <w:rsid w:val="001A61A3"/>
    <w:rsid w:val="001B033B"/>
    <w:rsid w:val="001B28F7"/>
    <w:rsid w:val="001B6A95"/>
    <w:rsid w:val="001B76D7"/>
    <w:rsid w:val="001C29D2"/>
    <w:rsid w:val="001C7BD1"/>
    <w:rsid w:val="001D2277"/>
    <w:rsid w:val="001E25BC"/>
    <w:rsid w:val="001E27C9"/>
    <w:rsid w:val="001E3181"/>
    <w:rsid w:val="001E5634"/>
    <w:rsid w:val="001F4950"/>
    <w:rsid w:val="00203FF8"/>
    <w:rsid w:val="00206A1F"/>
    <w:rsid w:val="00233577"/>
    <w:rsid w:val="00255605"/>
    <w:rsid w:val="002704E0"/>
    <w:rsid w:val="002747FB"/>
    <w:rsid w:val="00275B24"/>
    <w:rsid w:val="00282785"/>
    <w:rsid w:val="00283DEC"/>
    <w:rsid w:val="002A027D"/>
    <w:rsid w:val="002B359F"/>
    <w:rsid w:val="002C151A"/>
    <w:rsid w:val="002D22B7"/>
    <w:rsid w:val="002D2F20"/>
    <w:rsid w:val="0030241E"/>
    <w:rsid w:val="003026A8"/>
    <w:rsid w:val="00305C94"/>
    <w:rsid w:val="00306D15"/>
    <w:rsid w:val="00316274"/>
    <w:rsid w:val="00321454"/>
    <w:rsid w:val="003218B2"/>
    <w:rsid w:val="003219A2"/>
    <w:rsid w:val="00323C54"/>
    <w:rsid w:val="00324B80"/>
    <w:rsid w:val="0036377B"/>
    <w:rsid w:val="00365C3C"/>
    <w:rsid w:val="003775FA"/>
    <w:rsid w:val="0038270D"/>
    <w:rsid w:val="0039274E"/>
    <w:rsid w:val="003A531A"/>
    <w:rsid w:val="003A5629"/>
    <w:rsid w:val="003B2C9F"/>
    <w:rsid w:val="003B2E6D"/>
    <w:rsid w:val="003C3CC4"/>
    <w:rsid w:val="003D083E"/>
    <w:rsid w:val="003D6674"/>
    <w:rsid w:val="003E3238"/>
    <w:rsid w:val="003F2153"/>
    <w:rsid w:val="0041182F"/>
    <w:rsid w:val="00415070"/>
    <w:rsid w:val="0043721C"/>
    <w:rsid w:val="00437928"/>
    <w:rsid w:val="004420F2"/>
    <w:rsid w:val="004674CB"/>
    <w:rsid w:val="00467BB5"/>
    <w:rsid w:val="00476134"/>
    <w:rsid w:val="00481FBD"/>
    <w:rsid w:val="004A1894"/>
    <w:rsid w:val="004A2505"/>
    <w:rsid w:val="004A3C40"/>
    <w:rsid w:val="004B1610"/>
    <w:rsid w:val="004B2AE2"/>
    <w:rsid w:val="004C0D64"/>
    <w:rsid w:val="004D27CC"/>
    <w:rsid w:val="004E2A48"/>
    <w:rsid w:val="005007FC"/>
    <w:rsid w:val="00520F5A"/>
    <w:rsid w:val="00530C6C"/>
    <w:rsid w:val="0053118F"/>
    <w:rsid w:val="005468DD"/>
    <w:rsid w:val="00556A94"/>
    <w:rsid w:val="0056069B"/>
    <w:rsid w:val="005664C2"/>
    <w:rsid w:val="00574E97"/>
    <w:rsid w:val="005821C7"/>
    <w:rsid w:val="0058515B"/>
    <w:rsid w:val="00585A8B"/>
    <w:rsid w:val="005869A7"/>
    <w:rsid w:val="00594CAD"/>
    <w:rsid w:val="005A5D50"/>
    <w:rsid w:val="005B6A48"/>
    <w:rsid w:val="005D4655"/>
    <w:rsid w:val="005D6C84"/>
    <w:rsid w:val="005D7B18"/>
    <w:rsid w:val="005E4A1F"/>
    <w:rsid w:val="005E7BFD"/>
    <w:rsid w:val="005F4CD5"/>
    <w:rsid w:val="005F5783"/>
    <w:rsid w:val="005F5952"/>
    <w:rsid w:val="005F7A6C"/>
    <w:rsid w:val="00600BD9"/>
    <w:rsid w:val="00602FE5"/>
    <w:rsid w:val="006057BA"/>
    <w:rsid w:val="006146B4"/>
    <w:rsid w:val="00615152"/>
    <w:rsid w:val="00621367"/>
    <w:rsid w:val="006373C4"/>
    <w:rsid w:val="006413E5"/>
    <w:rsid w:val="006474D0"/>
    <w:rsid w:val="00663D66"/>
    <w:rsid w:val="00671E05"/>
    <w:rsid w:val="00676825"/>
    <w:rsid w:val="006901BB"/>
    <w:rsid w:val="00690A01"/>
    <w:rsid w:val="006A3ECF"/>
    <w:rsid w:val="006A531C"/>
    <w:rsid w:val="006B63D0"/>
    <w:rsid w:val="006D58E4"/>
    <w:rsid w:val="006E10D5"/>
    <w:rsid w:val="006E1F43"/>
    <w:rsid w:val="006F2B8F"/>
    <w:rsid w:val="00702BC2"/>
    <w:rsid w:val="00714B14"/>
    <w:rsid w:val="00716419"/>
    <w:rsid w:val="00737BD7"/>
    <w:rsid w:val="00743977"/>
    <w:rsid w:val="00744123"/>
    <w:rsid w:val="00750FD5"/>
    <w:rsid w:val="00752AAC"/>
    <w:rsid w:val="00755CA5"/>
    <w:rsid w:val="00766FE6"/>
    <w:rsid w:val="00773CC3"/>
    <w:rsid w:val="00777007"/>
    <w:rsid w:val="007A4637"/>
    <w:rsid w:val="007B0625"/>
    <w:rsid w:val="007C559C"/>
    <w:rsid w:val="007F4924"/>
    <w:rsid w:val="007F6CDF"/>
    <w:rsid w:val="00801AA3"/>
    <w:rsid w:val="00807293"/>
    <w:rsid w:val="00810C24"/>
    <w:rsid w:val="00812FB5"/>
    <w:rsid w:val="00823873"/>
    <w:rsid w:val="00825335"/>
    <w:rsid w:val="0082775D"/>
    <w:rsid w:val="0083347F"/>
    <w:rsid w:val="00836586"/>
    <w:rsid w:val="00836C45"/>
    <w:rsid w:val="0084054C"/>
    <w:rsid w:val="00845738"/>
    <w:rsid w:val="00863576"/>
    <w:rsid w:val="00866919"/>
    <w:rsid w:val="00866BDF"/>
    <w:rsid w:val="00866D54"/>
    <w:rsid w:val="00872D17"/>
    <w:rsid w:val="00877670"/>
    <w:rsid w:val="008826FE"/>
    <w:rsid w:val="00885B2E"/>
    <w:rsid w:val="00892350"/>
    <w:rsid w:val="00894509"/>
    <w:rsid w:val="008A4A61"/>
    <w:rsid w:val="008D1FB9"/>
    <w:rsid w:val="008D79AA"/>
    <w:rsid w:val="008E318D"/>
    <w:rsid w:val="008F12C5"/>
    <w:rsid w:val="0090329A"/>
    <w:rsid w:val="00911860"/>
    <w:rsid w:val="00911BAF"/>
    <w:rsid w:val="00916E08"/>
    <w:rsid w:val="00920430"/>
    <w:rsid w:val="00924DB1"/>
    <w:rsid w:val="0092703D"/>
    <w:rsid w:val="00944B18"/>
    <w:rsid w:val="00945218"/>
    <w:rsid w:val="00953443"/>
    <w:rsid w:val="00954F31"/>
    <w:rsid w:val="00960DA8"/>
    <w:rsid w:val="009628FF"/>
    <w:rsid w:val="009701AE"/>
    <w:rsid w:val="00973876"/>
    <w:rsid w:val="00973B44"/>
    <w:rsid w:val="00984051"/>
    <w:rsid w:val="00990A66"/>
    <w:rsid w:val="00994040"/>
    <w:rsid w:val="009942DE"/>
    <w:rsid w:val="00994FA1"/>
    <w:rsid w:val="009954B0"/>
    <w:rsid w:val="009A1CB9"/>
    <w:rsid w:val="009A4D59"/>
    <w:rsid w:val="009A540D"/>
    <w:rsid w:val="009B5F3B"/>
    <w:rsid w:val="009C0015"/>
    <w:rsid w:val="009C126D"/>
    <w:rsid w:val="009D49AC"/>
    <w:rsid w:val="009D62EA"/>
    <w:rsid w:val="009E2FD9"/>
    <w:rsid w:val="009E3750"/>
    <w:rsid w:val="009E7298"/>
    <w:rsid w:val="009F0862"/>
    <w:rsid w:val="009F0CD3"/>
    <w:rsid w:val="009F2372"/>
    <w:rsid w:val="009F3732"/>
    <w:rsid w:val="00A074B3"/>
    <w:rsid w:val="00A13B43"/>
    <w:rsid w:val="00A17798"/>
    <w:rsid w:val="00A17A11"/>
    <w:rsid w:val="00A23748"/>
    <w:rsid w:val="00A26192"/>
    <w:rsid w:val="00A27A07"/>
    <w:rsid w:val="00A327E7"/>
    <w:rsid w:val="00A57C8E"/>
    <w:rsid w:val="00A71480"/>
    <w:rsid w:val="00A71883"/>
    <w:rsid w:val="00A7319F"/>
    <w:rsid w:val="00A74010"/>
    <w:rsid w:val="00A805A7"/>
    <w:rsid w:val="00A907DB"/>
    <w:rsid w:val="00A97FC9"/>
    <w:rsid w:val="00AA3916"/>
    <w:rsid w:val="00AB0F56"/>
    <w:rsid w:val="00AE2C96"/>
    <w:rsid w:val="00AF12A5"/>
    <w:rsid w:val="00B26860"/>
    <w:rsid w:val="00B276A7"/>
    <w:rsid w:val="00B27C4D"/>
    <w:rsid w:val="00B32223"/>
    <w:rsid w:val="00B323CD"/>
    <w:rsid w:val="00B419C9"/>
    <w:rsid w:val="00B57D8B"/>
    <w:rsid w:val="00B66F63"/>
    <w:rsid w:val="00B75F63"/>
    <w:rsid w:val="00B81548"/>
    <w:rsid w:val="00B9420D"/>
    <w:rsid w:val="00B9640C"/>
    <w:rsid w:val="00BA4237"/>
    <w:rsid w:val="00BA6245"/>
    <w:rsid w:val="00BB2950"/>
    <w:rsid w:val="00BB4112"/>
    <w:rsid w:val="00BB5FE9"/>
    <w:rsid w:val="00BD75A7"/>
    <w:rsid w:val="00BE312C"/>
    <w:rsid w:val="00BE411C"/>
    <w:rsid w:val="00BE511A"/>
    <w:rsid w:val="00BF4779"/>
    <w:rsid w:val="00C04105"/>
    <w:rsid w:val="00C0500A"/>
    <w:rsid w:val="00C103DB"/>
    <w:rsid w:val="00C10A4F"/>
    <w:rsid w:val="00C14546"/>
    <w:rsid w:val="00C208D5"/>
    <w:rsid w:val="00C21C2E"/>
    <w:rsid w:val="00C53AB3"/>
    <w:rsid w:val="00C62BCA"/>
    <w:rsid w:val="00C70F03"/>
    <w:rsid w:val="00C750D4"/>
    <w:rsid w:val="00C80767"/>
    <w:rsid w:val="00C8201E"/>
    <w:rsid w:val="00C94DB7"/>
    <w:rsid w:val="00C957B9"/>
    <w:rsid w:val="00CA3F27"/>
    <w:rsid w:val="00CB265E"/>
    <w:rsid w:val="00CC2D1E"/>
    <w:rsid w:val="00CD1CF3"/>
    <w:rsid w:val="00CD7400"/>
    <w:rsid w:val="00CE1B60"/>
    <w:rsid w:val="00CF012B"/>
    <w:rsid w:val="00CF1221"/>
    <w:rsid w:val="00CF563B"/>
    <w:rsid w:val="00CF61B7"/>
    <w:rsid w:val="00D34000"/>
    <w:rsid w:val="00D43F6C"/>
    <w:rsid w:val="00D471A7"/>
    <w:rsid w:val="00D528D0"/>
    <w:rsid w:val="00D6410D"/>
    <w:rsid w:val="00D74DA8"/>
    <w:rsid w:val="00D916D6"/>
    <w:rsid w:val="00D91A59"/>
    <w:rsid w:val="00D921EC"/>
    <w:rsid w:val="00D97F0C"/>
    <w:rsid w:val="00DA1865"/>
    <w:rsid w:val="00DA1902"/>
    <w:rsid w:val="00DA2FAA"/>
    <w:rsid w:val="00DA45E9"/>
    <w:rsid w:val="00DB23CB"/>
    <w:rsid w:val="00DB2ECC"/>
    <w:rsid w:val="00DC0CAB"/>
    <w:rsid w:val="00DD2634"/>
    <w:rsid w:val="00DD2BE0"/>
    <w:rsid w:val="00DD3C32"/>
    <w:rsid w:val="00DE4F68"/>
    <w:rsid w:val="00DF0141"/>
    <w:rsid w:val="00DF0711"/>
    <w:rsid w:val="00E0778F"/>
    <w:rsid w:val="00E124B9"/>
    <w:rsid w:val="00E12F94"/>
    <w:rsid w:val="00E357D4"/>
    <w:rsid w:val="00E4451F"/>
    <w:rsid w:val="00E46F25"/>
    <w:rsid w:val="00E51E39"/>
    <w:rsid w:val="00E53A79"/>
    <w:rsid w:val="00E55092"/>
    <w:rsid w:val="00E5699B"/>
    <w:rsid w:val="00E66CA9"/>
    <w:rsid w:val="00EA3511"/>
    <w:rsid w:val="00EA3E08"/>
    <w:rsid w:val="00EA5352"/>
    <w:rsid w:val="00EB5D31"/>
    <w:rsid w:val="00EC4813"/>
    <w:rsid w:val="00EE055C"/>
    <w:rsid w:val="00EF2F0F"/>
    <w:rsid w:val="00EF5EF2"/>
    <w:rsid w:val="00F03457"/>
    <w:rsid w:val="00F12CDC"/>
    <w:rsid w:val="00F2171C"/>
    <w:rsid w:val="00F26107"/>
    <w:rsid w:val="00F31900"/>
    <w:rsid w:val="00F41B26"/>
    <w:rsid w:val="00F478A2"/>
    <w:rsid w:val="00F5270A"/>
    <w:rsid w:val="00F6190A"/>
    <w:rsid w:val="00F65442"/>
    <w:rsid w:val="00F672CC"/>
    <w:rsid w:val="00F730AD"/>
    <w:rsid w:val="00F75951"/>
    <w:rsid w:val="00F77BD2"/>
    <w:rsid w:val="00F829B8"/>
    <w:rsid w:val="00FA0CD0"/>
    <w:rsid w:val="00FA64C7"/>
    <w:rsid w:val="00FA6C63"/>
    <w:rsid w:val="00FA7798"/>
    <w:rsid w:val="00FB1154"/>
    <w:rsid w:val="00FB3E72"/>
    <w:rsid w:val="00FC7AB4"/>
    <w:rsid w:val="00FE2104"/>
    <w:rsid w:val="00FF2EB4"/>
    <w:rsid w:val="00FF3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227F75-86FF-46C3-8663-9B57560E7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3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03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503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030E"/>
    <w:rPr>
      <w:rFonts w:ascii="Tahoma" w:hAnsi="Tahoma" w:cs="Tahoma"/>
      <w:sz w:val="16"/>
      <w:szCs w:val="16"/>
    </w:rPr>
  </w:style>
  <w:style w:type="paragraph" w:styleId="a6">
    <w:name w:val="List Paragraph"/>
    <w:aliases w:val="SL_Абзац списка,Bullet List,FooterText,numbered,Paragraphe de liste1,lp1"/>
    <w:basedOn w:val="a"/>
    <w:link w:val="a7"/>
    <w:uiPriority w:val="34"/>
    <w:qFormat/>
    <w:rsid w:val="00836C45"/>
    <w:pPr>
      <w:spacing w:after="0" w:line="240" w:lineRule="auto"/>
      <w:ind w:left="720"/>
      <w:contextualSpacing/>
    </w:pPr>
  </w:style>
  <w:style w:type="character" w:customStyle="1" w:styleId="a7">
    <w:name w:val="Абзац списка Знак"/>
    <w:aliases w:val="SL_Абзац списка Знак,Bullet List Знак,FooterText Знак,numbered Знак,Paragraphe de liste1 Знак,lp1 Знак"/>
    <w:link w:val="a6"/>
    <w:uiPriority w:val="34"/>
    <w:rsid w:val="00836C45"/>
  </w:style>
  <w:style w:type="paragraph" w:customStyle="1" w:styleId="Default">
    <w:name w:val="Default"/>
    <w:rsid w:val="00836C45"/>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rmal (Web)"/>
    <w:basedOn w:val="a"/>
    <w:unhideWhenUsed/>
    <w:rsid w:val="005A5D50"/>
    <w:pPr>
      <w:spacing w:before="120" w:after="120" w:line="240" w:lineRule="auto"/>
      <w:jc w:val="both"/>
    </w:pPr>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863576"/>
    <w:pPr>
      <w:spacing w:after="120"/>
    </w:pPr>
  </w:style>
  <w:style w:type="character" w:customStyle="1" w:styleId="aa">
    <w:name w:val="Основной текст Знак"/>
    <w:basedOn w:val="a0"/>
    <w:link w:val="a9"/>
    <w:uiPriority w:val="99"/>
    <w:semiHidden/>
    <w:rsid w:val="00863576"/>
  </w:style>
  <w:style w:type="paragraph" w:customStyle="1" w:styleId="ConsPlusNormal">
    <w:name w:val="ConsPlusNormal"/>
    <w:link w:val="ConsPlusNormal0"/>
    <w:rsid w:val="00F77BD2"/>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F77BD2"/>
    <w:rPr>
      <w:rFonts w:ascii="Arial" w:eastAsia="Calibri" w:hAnsi="Arial" w:cs="Times New Roman"/>
      <w:lang w:eastAsia="ru-RU"/>
    </w:rPr>
  </w:style>
  <w:style w:type="paragraph" w:styleId="HTML">
    <w:name w:val="HTML Preformatted"/>
    <w:basedOn w:val="a"/>
    <w:link w:val="HTML0"/>
    <w:uiPriority w:val="99"/>
    <w:unhideWhenUsed/>
    <w:rsid w:val="00F829B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F829B8"/>
    <w:rPr>
      <w:rFonts w:ascii="Consolas" w:hAnsi="Consolas" w:cs="Consolas"/>
      <w:sz w:val="20"/>
      <w:szCs w:val="20"/>
    </w:rPr>
  </w:style>
  <w:style w:type="paragraph" w:styleId="ab">
    <w:name w:val="Body Text Indent"/>
    <w:basedOn w:val="a"/>
    <w:link w:val="ac"/>
    <w:uiPriority w:val="99"/>
    <w:semiHidden/>
    <w:unhideWhenUsed/>
    <w:rsid w:val="00973876"/>
    <w:pPr>
      <w:spacing w:after="120"/>
      <w:ind w:left="283"/>
    </w:pPr>
  </w:style>
  <w:style w:type="character" w:customStyle="1" w:styleId="ac">
    <w:name w:val="Основной текст с отступом Знак"/>
    <w:basedOn w:val="a0"/>
    <w:link w:val="ab"/>
    <w:uiPriority w:val="99"/>
    <w:semiHidden/>
    <w:rsid w:val="00973876"/>
  </w:style>
  <w:style w:type="paragraph" w:styleId="ad">
    <w:name w:val="header"/>
    <w:basedOn w:val="a"/>
    <w:link w:val="ae"/>
    <w:uiPriority w:val="99"/>
    <w:unhideWhenUsed/>
    <w:rsid w:val="006A531C"/>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A531C"/>
  </w:style>
  <w:style w:type="paragraph" w:styleId="af">
    <w:name w:val="footer"/>
    <w:basedOn w:val="a"/>
    <w:link w:val="af0"/>
    <w:uiPriority w:val="99"/>
    <w:unhideWhenUsed/>
    <w:rsid w:val="006A531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A5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67175">
      <w:bodyDiv w:val="1"/>
      <w:marLeft w:val="0"/>
      <w:marRight w:val="0"/>
      <w:marTop w:val="0"/>
      <w:marBottom w:val="0"/>
      <w:divBdr>
        <w:top w:val="none" w:sz="0" w:space="0" w:color="auto"/>
        <w:left w:val="none" w:sz="0" w:space="0" w:color="auto"/>
        <w:bottom w:val="none" w:sz="0" w:space="0" w:color="auto"/>
        <w:right w:val="none" w:sz="0" w:space="0" w:color="auto"/>
      </w:divBdr>
    </w:div>
    <w:div w:id="236481901">
      <w:bodyDiv w:val="1"/>
      <w:marLeft w:val="0"/>
      <w:marRight w:val="0"/>
      <w:marTop w:val="0"/>
      <w:marBottom w:val="0"/>
      <w:divBdr>
        <w:top w:val="none" w:sz="0" w:space="0" w:color="auto"/>
        <w:left w:val="none" w:sz="0" w:space="0" w:color="auto"/>
        <w:bottom w:val="none" w:sz="0" w:space="0" w:color="auto"/>
        <w:right w:val="none" w:sz="0" w:space="0" w:color="auto"/>
      </w:divBdr>
    </w:div>
    <w:div w:id="253369571">
      <w:bodyDiv w:val="1"/>
      <w:marLeft w:val="0"/>
      <w:marRight w:val="0"/>
      <w:marTop w:val="0"/>
      <w:marBottom w:val="0"/>
      <w:divBdr>
        <w:top w:val="none" w:sz="0" w:space="0" w:color="auto"/>
        <w:left w:val="none" w:sz="0" w:space="0" w:color="auto"/>
        <w:bottom w:val="none" w:sz="0" w:space="0" w:color="auto"/>
        <w:right w:val="none" w:sz="0" w:space="0" w:color="auto"/>
      </w:divBdr>
    </w:div>
    <w:div w:id="411587865">
      <w:bodyDiv w:val="1"/>
      <w:marLeft w:val="0"/>
      <w:marRight w:val="0"/>
      <w:marTop w:val="0"/>
      <w:marBottom w:val="0"/>
      <w:divBdr>
        <w:top w:val="none" w:sz="0" w:space="0" w:color="auto"/>
        <w:left w:val="none" w:sz="0" w:space="0" w:color="auto"/>
        <w:bottom w:val="none" w:sz="0" w:space="0" w:color="auto"/>
        <w:right w:val="none" w:sz="0" w:space="0" w:color="auto"/>
      </w:divBdr>
    </w:div>
    <w:div w:id="577520944">
      <w:bodyDiv w:val="1"/>
      <w:marLeft w:val="0"/>
      <w:marRight w:val="0"/>
      <w:marTop w:val="0"/>
      <w:marBottom w:val="0"/>
      <w:divBdr>
        <w:top w:val="none" w:sz="0" w:space="0" w:color="auto"/>
        <w:left w:val="none" w:sz="0" w:space="0" w:color="auto"/>
        <w:bottom w:val="none" w:sz="0" w:space="0" w:color="auto"/>
        <w:right w:val="none" w:sz="0" w:space="0" w:color="auto"/>
      </w:divBdr>
    </w:div>
    <w:div w:id="619148732">
      <w:bodyDiv w:val="1"/>
      <w:marLeft w:val="0"/>
      <w:marRight w:val="0"/>
      <w:marTop w:val="0"/>
      <w:marBottom w:val="0"/>
      <w:divBdr>
        <w:top w:val="none" w:sz="0" w:space="0" w:color="auto"/>
        <w:left w:val="none" w:sz="0" w:space="0" w:color="auto"/>
        <w:bottom w:val="none" w:sz="0" w:space="0" w:color="auto"/>
        <w:right w:val="none" w:sz="0" w:space="0" w:color="auto"/>
      </w:divBdr>
    </w:div>
    <w:div w:id="840507472">
      <w:bodyDiv w:val="1"/>
      <w:marLeft w:val="0"/>
      <w:marRight w:val="0"/>
      <w:marTop w:val="0"/>
      <w:marBottom w:val="0"/>
      <w:divBdr>
        <w:top w:val="none" w:sz="0" w:space="0" w:color="auto"/>
        <w:left w:val="none" w:sz="0" w:space="0" w:color="auto"/>
        <w:bottom w:val="none" w:sz="0" w:space="0" w:color="auto"/>
        <w:right w:val="none" w:sz="0" w:space="0" w:color="auto"/>
      </w:divBdr>
    </w:div>
    <w:div w:id="948705067">
      <w:bodyDiv w:val="1"/>
      <w:marLeft w:val="0"/>
      <w:marRight w:val="0"/>
      <w:marTop w:val="0"/>
      <w:marBottom w:val="0"/>
      <w:divBdr>
        <w:top w:val="none" w:sz="0" w:space="0" w:color="auto"/>
        <w:left w:val="none" w:sz="0" w:space="0" w:color="auto"/>
        <w:bottom w:val="none" w:sz="0" w:space="0" w:color="auto"/>
        <w:right w:val="none" w:sz="0" w:space="0" w:color="auto"/>
      </w:divBdr>
    </w:div>
    <w:div w:id="1256280183">
      <w:bodyDiv w:val="1"/>
      <w:marLeft w:val="0"/>
      <w:marRight w:val="0"/>
      <w:marTop w:val="0"/>
      <w:marBottom w:val="0"/>
      <w:divBdr>
        <w:top w:val="none" w:sz="0" w:space="0" w:color="auto"/>
        <w:left w:val="none" w:sz="0" w:space="0" w:color="auto"/>
        <w:bottom w:val="none" w:sz="0" w:space="0" w:color="auto"/>
        <w:right w:val="none" w:sz="0" w:space="0" w:color="auto"/>
      </w:divBdr>
    </w:div>
    <w:div w:id="1333291012">
      <w:bodyDiv w:val="1"/>
      <w:marLeft w:val="0"/>
      <w:marRight w:val="0"/>
      <w:marTop w:val="0"/>
      <w:marBottom w:val="0"/>
      <w:divBdr>
        <w:top w:val="none" w:sz="0" w:space="0" w:color="auto"/>
        <w:left w:val="none" w:sz="0" w:space="0" w:color="auto"/>
        <w:bottom w:val="none" w:sz="0" w:space="0" w:color="auto"/>
        <w:right w:val="none" w:sz="0" w:space="0" w:color="auto"/>
      </w:divBdr>
    </w:div>
    <w:div w:id="1417897152">
      <w:bodyDiv w:val="1"/>
      <w:marLeft w:val="0"/>
      <w:marRight w:val="0"/>
      <w:marTop w:val="0"/>
      <w:marBottom w:val="0"/>
      <w:divBdr>
        <w:top w:val="none" w:sz="0" w:space="0" w:color="auto"/>
        <w:left w:val="none" w:sz="0" w:space="0" w:color="auto"/>
        <w:bottom w:val="none" w:sz="0" w:space="0" w:color="auto"/>
        <w:right w:val="none" w:sz="0" w:space="0" w:color="auto"/>
      </w:divBdr>
    </w:div>
    <w:div w:id="1582596091">
      <w:bodyDiv w:val="1"/>
      <w:marLeft w:val="0"/>
      <w:marRight w:val="0"/>
      <w:marTop w:val="0"/>
      <w:marBottom w:val="0"/>
      <w:divBdr>
        <w:top w:val="none" w:sz="0" w:space="0" w:color="auto"/>
        <w:left w:val="none" w:sz="0" w:space="0" w:color="auto"/>
        <w:bottom w:val="none" w:sz="0" w:space="0" w:color="auto"/>
        <w:right w:val="none" w:sz="0" w:space="0" w:color="auto"/>
      </w:divBdr>
    </w:div>
    <w:div w:id="1585410162">
      <w:bodyDiv w:val="1"/>
      <w:marLeft w:val="0"/>
      <w:marRight w:val="0"/>
      <w:marTop w:val="0"/>
      <w:marBottom w:val="0"/>
      <w:divBdr>
        <w:top w:val="none" w:sz="0" w:space="0" w:color="auto"/>
        <w:left w:val="none" w:sz="0" w:space="0" w:color="auto"/>
        <w:bottom w:val="none" w:sz="0" w:space="0" w:color="auto"/>
        <w:right w:val="none" w:sz="0" w:space="0" w:color="auto"/>
      </w:divBdr>
    </w:div>
    <w:div w:id="1640961735">
      <w:bodyDiv w:val="1"/>
      <w:marLeft w:val="0"/>
      <w:marRight w:val="0"/>
      <w:marTop w:val="0"/>
      <w:marBottom w:val="0"/>
      <w:divBdr>
        <w:top w:val="none" w:sz="0" w:space="0" w:color="auto"/>
        <w:left w:val="none" w:sz="0" w:space="0" w:color="auto"/>
        <w:bottom w:val="none" w:sz="0" w:space="0" w:color="auto"/>
        <w:right w:val="none" w:sz="0" w:space="0" w:color="auto"/>
      </w:divBdr>
    </w:div>
    <w:div w:id="1999922439">
      <w:bodyDiv w:val="1"/>
      <w:marLeft w:val="0"/>
      <w:marRight w:val="0"/>
      <w:marTop w:val="0"/>
      <w:marBottom w:val="0"/>
      <w:divBdr>
        <w:top w:val="none" w:sz="0" w:space="0" w:color="auto"/>
        <w:left w:val="none" w:sz="0" w:space="0" w:color="auto"/>
        <w:bottom w:val="none" w:sz="0" w:space="0" w:color="auto"/>
        <w:right w:val="none" w:sz="0" w:space="0" w:color="auto"/>
      </w:divBdr>
    </w:div>
    <w:div w:id="2038963640">
      <w:bodyDiv w:val="1"/>
      <w:marLeft w:val="0"/>
      <w:marRight w:val="0"/>
      <w:marTop w:val="0"/>
      <w:marBottom w:val="0"/>
      <w:divBdr>
        <w:top w:val="none" w:sz="0" w:space="0" w:color="auto"/>
        <w:left w:val="none" w:sz="0" w:space="0" w:color="auto"/>
        <w:bottom w:val="none" w:sz="0" w:space="0" w:color="auto"/>
        <w:right w:val="none" w:sz="0" w:space="0" w:color="auto"/>
      </w:divBdr>
    </w:div>
    <w:div w:id="206532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hyperlink" Target="https://login.consultant.ru/link/?req=doc&amp;base=LAW&amp;n=415003&amp;dst=101370&amp;field=134&amp;date=27.02.2023" TargetMode="Externa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diagramQuickStyle" Target="diagrams/quickStyle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eader" Target="header1.xml"/><Relationship Id="rId10" Type="http://schemas.openxmlformats.org/officeDocument/2006/relationships/chart" Target="charts/chart2.xm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hyperlink" Target="https://login.consultant.ru/link/?req=doc&amp;base=LAW&amp;n=415003&amp;dst=101374&amp;field=134&amp;date=27.02.202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7;&#1077;&#1090;&#1103;&#1077;&#1074;&#1072;%20&#1054;&#1042;\AppData\Roaming\Microsoft\Excel\&#1076;&#1080;&#1072;&#1075;&#1088;&#1072;&#1084;&#1084;&#1099;%20(version%201).xlsb"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1057;&#1077;&#1090;&#1103;&#1077;&#1074;&#1072;%20&#1054;&#1042;\Desktop\&#1054;&#1058;&#1063;&#1045;&#1058;%20&#1057;&#1055;%202023\&#1044;&#1080;&#1072;&#1075;&#1088;&#1072;&#1084;&#1084;&#1099;%20&#1076;&#1083;&#1103;%20&#1086;&#1090;&#1095;&#1077;&#1090;&#1086;&#1074;.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chartUserShapes" Target="../drawings/drawing1.xml"/><Relationship Id="rId4" Type="http://schemas.openxmlformats.org/officeDocument/2006/relationships/oleObject" Target="file:///C:\Users\&#1057;&#1077;&#1090;&#1103;&#1077;&#1074;&#1072;%20&#1054;&#1042;\Desktop\&#1054;&#1058;&#1063;&#1045;&#1058;%20&#1057;&#1055;%202023\&#1044;&#1080;&#1072;&#1075;&#1088;&#1072;&#1084;&#1084;&#1099;%20&#1076;&#1083;&#1103;%20&#1086;&#1090;&#1095;&#1077;&#1090;&#1086;&#1074;.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1057;&#1077;&#1090;&#1103;&#1077;&#1074;&#1072;%20&#1054;&#1042;\Desktop\&#1044;&#1080;&#1072;&#1075;&#1088;&#1072;&#1084;&#1084;&#1099;%20&#1076;&#1083;&#1103;%20&#1086;&#1090;&#1095;&#1077;&#1090;&#1086;&#1074;.xlsx" TargetMode="Externa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1057;&#1077;&#1090;&#1103;&#1077;&#1074;&#1072;%20&#1054;&#1042;\Desktop\&#1044;&#1080;&#1072;&#1075;&#1088;&#1072;&#1084;&#1084;&#1099;%20&#1076;&#1083;&#1103;%20&#1086;&#1090;&#1095;&#1077;&#1090;&#1086;&#1074;.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31170822397200376"/>
          <c:y val="4.6296296296296321E-2"/>
        </c:manualLayout>
      </c:layout>
      <c:overlay val="0"/>
      <c:spPr>
        <a:noFill/>
        <a:ln>
          <a:noFill/>
        </a:ln>
        <a:effectLst/>
      </c:spPr>
      <c:txPr>
        <a:bodyPr rot="0" spcFirstLastPara="1" vertOverflow="ellipsis" vert="horz" wrap="square" anchor="ctr" anchorCtr="1"/>
        <a:lstStyle/>
        <a:p>
          <a:pPr>
            <a:defRPr sz="1400" b="1" i="1"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9.7104910390802421E-2"/>
          <c:y val="0.28183431661336983"/>
          <c:w val="0.83499321959755068"/>
          <c:h val="0.50488677969683826"/>
        </c:manualLayout>
      </c:layout>
      <c:lineChart>
        <c:grouping val="standard"/>
        <c:varyColors val="0"/>
        <c:ser>
          <c:idx val="0"/>
          <c:order val="0"/>
          <c:tx>
            <c:strRef>
              <c:f>ЭАМ!$B$1</c:f>
              <c:strCache>
                <c:ptCount val="1"/>
                <c:pt idx="0">
                  <c:v>Количество ЭАМ</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1" i="1"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ЭАМ!$A$2:$A$6</c:f>
              <c:strCache>
                <c:ptCount val="5"/>
                <c:pt idx="0">
                  <c:v>2018 год </c:v>
                </c:pt>
                <c:pt idx="1">
                  <c:v>2019 год</c:v>
                </c:pt>
                <c:pt idx="2">
                  <c:v>2020 год</c:v>
                </c:pt>
                <c:pt idx="3">
                  <c:v>2021 год</c:v>
                </c:pt>
                <c:pt idx="4">
                  <c:v>2022 год</c:v>
                </c:pt>
              </c:strCache>
            </c:strRef>
          </c:cat>
          <c:val>
            <c:numRef>
              <c:f>ЭАМ!$B$2:$B$6</c:f>
              <c:numCache>
                <c:formatCode>General</c:formatCode>
                <c:ptCount val="5"/>
                <c:pt idx="0">
                  <c:v>227</c:v>
                </c:pt>
                <c:pt idx="1">
                  <c:v>201</c:v>
                </c:pt>
                <c:pt idx="2">
                  <c:v>242</c:v>
                </c:pt>
                <c:pt idx="3">
                  <c:v>273</c:v>
                </c:pt>
                <c:pt idx="4">
                  <c:v>263</c:v>
                </c:pt>
              </c:numCache>
            </c:numRef>
          </c:val>
          <c:smooth val="0"/>
          <c:extLst>
            <c:ext xmlns:c16="http://schemas.microsoft.com/office/drawing/2014/chart" uri="{C3380CC4-5D6E-409C-BE32-E72D297353CC}">
              <c16:uniqueId val="{00000000-717C-4853-86E4-4470C326DA62}"/>
            </c:ext>
          </c:extLst>
        </c:ser>
        <c:dLbls>
          <c:showLegendKey val="0"/>
          <c:showVal val="1"/>
          <c:showCatName val="0"/>
          <c:showSerName val="0"/>
          <c:showPercent val="0"/>
          <c:showBubbleSize val="0"/>
        </c:dLbls>
        <c:marker val="1"/>
        <c:smooth val="0"/>
        <c:axId val="55434624"/>
        <c:axId val="59036416"/>
      </c:lineChart>
      <c:dateAx>
        <c:axId val="55434624"/>
        <c:scaling>
          <c:orientation val="minMax"/>
        </c:scaling>
        <c:delete val="0"/>
        <c:axPos val="b"/>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00" b="1" i="1" u="none" strike="noStrike" kern="1200" cap="none"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9036416"/>
        <c:crosses val="autoZero"/>
        <c:auto val="0"/>
        <c:lblOffset val="150"/>
        <c:baseTimeUnit val="days"/>
        <c:majorUnit val="1"/>
      </c:dateAx>
      <c:valAx>
        <c:axId val="59036416"/>
        <c:scaling>
          <c:orientation val="minMax"/>
          <c:min val="150"/>
        </c:scaling>
        <c:delete val="1"/>
        <c:axPos val="l"/>
        <c:numFmt formatCode="General" sourceLinked="1"/>
        <c:majorTickMark val="out"/>
        <c:minorTickMark val="none"/>
        <c:tickLblPos val="none"/>
        <c:crossAx val="55434624"/>
        <c:crossesAt val="1"/>
        <c:crossBetween val="midCat"/>
        <c:majorUnit val="20"/>
        <c:minorUnit val="10"/>
      </c:valAx>
      <c:spPr>
        <a:noFill/>
        <a:ln>
          <a:noFill/>
        </a:ln>
        <a:effectLst/>
      </c:spPr>
    </c:plotArea>
    <c:plotVisOnly val="1"/>
    <c:dispBlanksAs val="gap"/>
    <c:showDLblsOverMax val="0"/>
  </c:chart>
  <c:spPr>
    <a:noFill/>
    <a:ln w="9525" cap="flat" cmpd="sng" algn="ctr">
      <a:solidFill>
        <a:schemeClr val="bg1"/>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99238393034051"/>
          <c:y val="0.11853375697786873"/>
          <c:w val="0.75214530906995081"/>
          <c:h val="0.72140447244094474"/>
        </c:manualLayout>
      </c:layout>
      <c:barChart>
        <c:barDir val="col"/>
        <c:grouping val="clustered"/>
        <c:varyColors val="0"/>
        <c:ser>
          <c:idx val="0"/>
          <c:order val="0"/>
          <c:tx>
            <c:strRef>
              <c:f>Общее!$B$1</c:f>
              <c:strCache>
                <c:ptCount val="1"/>
                <c:pt idx="0">
                  <c:v>Количество КМ</c:v>
                </c:pt>
              </c:strCache>
            </c:strRef>
          </c:tx>
          <c:spPr>
            <a:solidFill>
              <a:schemeClr val="accent6">
                <a:lumMod val="60000"/>
                <a:lumOff val="40000"/>
              </a:schemeClr>
            </a:solidFill>
            <a:ln>
              <a:noFill/>
            </a:ln>
            <a:effectLst/>
            <a:scene3d>
              <a:camera prst="orthographicFront"/>
              <a:lightRig rig="threePt" dir="t"/>
            </a:scene3d>
            <a:sp3d>
              <a:bevelT/>
            </a:sp3d>
          </c:spPr>
          <c:invertIfNegative val="0"/>
          <c:dLbls>
            <c:dLbl>
              <c:idx val="0"/>
              <c:layout>
                <c:manualLayout>
                  <c:x val="-5.9422896597159961E-3"/>
                  <c:y val="0.30719853278312703"/>
                </c:manualLayout>
              </c:layout>
              <c:showLegendKey val="0"/>
              <c:showVal val="1"/>
              <c:showCatName val="0"/>
              <c:showSerName val="0"/>
              <c:showPercent val="0"/>
              <c:showBubbleSize val="0"/>
              <c:extLst>
                <c:ext xmlns:c15="http://schemas.microsoft.com/office/drawing/2012/chart" uri="{CE6537A1-D6FC-4f65-9D91-7224C49458BB}">
                  <c15:layout>
                    <c:manualLayout>
                      <c:w val="4.5448062752555266E-2"/>
                      <c:h val="6.4122142916454558E-2"/>
                    </c:manualLayout>
                  </c15:layout>
                </c:ext>
                <c:ext xmlns:c16="http://schemas.microsoft.com/office/drawing/2014/chart" uri="{C3380CC4-5D6E-409C-BE32-E72D297353CC}">
                  <c16:uniqueId val="{00000007-BED5-44DE-956E-0A9949D710C1}"/>
                </c:ext>
              </c:extLst>
            </c:dLbl>
            <c:dLbl>
              <c:idx val="1"/>
              <c:layout>
                <c:manualLayout>
                  <c:x val="9.3582312194336772E-8"/>
                  <c:y val="0.33700137551581844"/>
                </c:manualLayout>
              </c:layout>
              <c:spPr>
                <a:noFill/>
                <a:ln>
                  <a:noFill/>
                </a:ln>
                <a:effectLst/>
              </c:spPr>
              <c:txPr>
                <a:bodyPr rot="0" spcFirstLastPara="1" vertOverflow="ellipsis" vert="horz" wrap="square" lIns="38100" tIns="19050" rIns="38100" bIns="19050" anchor="ctr" anchorCtr="1">
                  <a:noAutofit/>
                </a:bodyPr>
                <a:lstStyle/>
                <a:p>
                  <a:pPr>
                    <a:defRPr sz="1000" b="1" i="1"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9217970049916797E-2"/>
                      <c:h val="6.8707195644560931E-2"/>
                    </c:manualLayout>
                  </c15:layout>
                </c:ext>
                <c:ext xmlns:c16="http://schemas.microsoft.com/office/drawing/2014/chart" uri="{C3380CC4-5D6E-409C-BE32-E72D297353CC}">
                  <c16:uniqueId val="{00000008-BED5-44DE-956E-0A9949D710C1}"/>
                </c:ext>
              </c:extLst>
            </c:dLbl>
            <c:dLbl>
              <c:idx val="2"/>
              <c:layout>
                <c:manualLayout>
                  <c:x val="8.7155319931299213E-17"/>
                  <c:y val="0.2751031636863823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BED5-44DE-956E-0A9949D710C1}"/>
                </c:ext>
              </c:extLst>
            </c:dLbl>
            <c:spPr>
              <a:noFill/>
              <a:ln>
                <a:noFill/>
              </a:ln>
              <a:effectLst/>
            </c:spPr>
            <c:txPr>
              <a:bodyPr rot="0" spcFirstLastPara="1" vertOverflow="ellipsis" vert="horz" wrap="square" lIns="38100" tIns="19050" rIns="38100" bIns="19050" anchor="ctr" anchorCtr="1">
                <a:spAutoFit/>
              </a:bodyPr>
              <a:lstStyle/>
              <a:p>
                <a:pPr>
                  <a:defRPr sz="1000" b="1" i="1"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Общее!$A$2:$A$4</c:f>
              <c:strCache>
                <c:ptCount val="3"/>
                <c:pt idx="0">
                  <c:v>2020 год</c:v>
                </c:pt>
                <c:pt idx="1">
                  <c:v>2021 год</c:v>
                </c:pt>
                <c:pt idx="2">
                  <c:v>2022 год</c:v>
                </c:pt>
              </c:strCache>
            </c:strRef>
          </c:cat>
          <c:val>
            <c:numRef>
              <c:f>Общее!$B$2:$B$4</c:f>
              <c:numCache>
                <c:formatCode>General</c:formatCode>
                <c:ptCount val="3"/>
                <c:pt idx="0">
                  <c:v>33</c:v>
                </c:pt>
                <c:pt idx="1">
                  <c:v>27</c:v>
                </c:pt>
                <c:pt idx="2">
                  <c:v>27</c:v>
                </c:pt>
              </c:numCache>
            </c:numRef>
          </c:val>
          <c:extLst>
            <c:ext xmlns:c16="http://schemas.microsoft.com/office/drawing/2014/chart" uri="{C3380CC4-5D6E-409C-BE32-E72D297353CC}">
              <c16:uniqueId val="{00000000-BED5-44DE-956E-0A9949D710C1}"/>
            </c:ext>
          </c:extLst>
        </c:ser>
        <c:ser>
          <c:idx val="1"/>
          <c:order val="1"/>
          <c:tx>
            <c:strRef>
              <c:f>Общее!$C$1</c:f>
              <c:strCache>
                <c:ptCount val="1"/>
                <c:pt idx="0">
                  <c:v>Количество ЭАМ</c:v>
                </c:pt>
              </c:strCache>
            </c:strRef>
          </c:tx>
          <c:spPr>
            <a:solidFill>
              <a:srgbClr val="0070C0"/>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Общее!$A$2:$A$4</c:f>
              <c:strCache>
                <c:ptCount val="3"/>
                <c:pt idx="0">
                  <c:v>2020 год</c:v>
                </c:pt>
                <c:pt idx="1">
                  <c:v>2021 год</c:v>
                </c:pt>
                <c:pt idx="2">
                  <c:v>2022 год</c:v>
                </c:pt>
              </c:strCache>
            </c:strRef>
          </c:cat>
          <c:val>
            <c:numRef>
              <c:f>Общее!$C$2:$C$4</c:f>
              <c:numCache>
                <c:formatCode>General</c:formatCode>
                <c:ptCount val="3"/>
                <c:pt idx="0">
                  <c:v>3</c:v>
                </c:pt>
                <c:pt idx="1">
                  <c:v>2</c:v>
                </c:pt>
                <c:pt idx="2">
                  <c:v>6</c:v>
                </c:pt>
              </c:numCache>
            </c:numRef>
          </c:val>
          <c:extLst>
            <c:ext xmlns:c16="http://schemas.microsoft.com/office/drawing/2014/chart" uri="{C3380CC4-5D6E-409C-BE32-E72D297353CC}">
              <c16:uniqueId val="{00000001-BED5-44DE-956E-0A9949D710C1}"/>
            </c:ext>
          </c:extLst>
        </c:ser>
        <c:dLbls>
          <c:showLegendKey val="0"/>
          <c:showVal val="1"/>
          <c:showCatName val="0"/>
          <c:showSerName val="0"/>
          <c:showPercent val="0"/>
          <c:showBubbleSize val="0"/>
        </c:dLbls>
        <c:gapWidth val="150"/>
        <c:axId val="63020416"/>
        <c:axId val="63028224"/>
      </c:barChart>
      <c:lineChart>
        <c:grouping val="standard"/>
        <c:varyColors val="0"/>
        <c:ser>
          <c:idx val="2"/>
          <c:order val="2"/>
          <c:tx>
            <c:strRef>
              <c:f>Общее!$D$1</c:f>
              <c:strCache>
                <c:ptCount val="1"/>
                <c:pt idx="0">
                  <c:v>Количество проверенных объектов</c:v>
                </c:pt>
              </c:strCache>
            </c:strRef>
          </c:tx>
          <c:spPr>
            <a:ln w="38100" cap="rnd">
              <a:solidFill>
                <a:srgbClr val="C0504D">
                  <a:lumMod val="75000"/>
                </a:srgbClr>
              </a:solidFill>
              <a:bevel/>
              <a:headEnd type="diamond"/>
              <a:tailEnd type="diamond"/>
            </a:ln>
            <a:effectLst/>
          </c:spPr>
          <c:marker>
            <c:symbol val="none"/>
          </c:marker>
          <c:dPt>
            <c:idx val="1"/>
            <c:marker>
              <c:symbol val="none"/>
            </c:marker>
            <c:bubble3D val="0"/>
            <c:spPr>
              <a:ln w="38100" cap="rnd" cmpd="sng">
                <a:solidFill>
                  <a:srgbClr val="C0504D">
                    <a:lumMod val="75000"/>
                  </a:srgbClr>
                </a:solidFill>
                <a:prstDash val="solid"/>
                <a:bevel/>
                <a:headEnd type="diamond"/>
                <a:tailEnd type="diamond"/>
              </a:ln>
              <a:effectLst/>
            </c:spPr>
            <c:extLst>
              <c:ext xmlns:c16="http://schemas.microsoft.com/office/drawing/2014/chart" uri="{C3380CC4-5D6E-409C-BE32-E72D297353CC}">
                <c16:uniqueId val="{00000003-BED5-44DE-956E-0A9949D710C1}"/>
              </c:ext>
            </c:extLst>
          </c:dPt>
          <c:dPt>
            <c:idx val="2"/>
            <c:marker>
              <c:symbol val="none"/>
            </c:marker>
            <c:bubble3D val="0"/>
            <c:spPr>
              <a:ln w="38100" cap="rnd">
                <a:solidFill>
                  <a:srgbClr val="C0504D">
                    <a:lumMod val="75000"/>
                  </a:srgbClr>
                </a:solidFill>
                <a:bevel/>
                <a:headEnd type="diamond"/>
                <a:tailEnd type="diamond"/>
              </a:ln>
              <a:effectLst>
                <a:outerShdw blurRad="50800" dist="38100" dir="2700000" algn="tl" rotWithShape="0">
                  <a:prstClr val="black">
                    <a:alpha val="40000"/>
                  </a:prstClr>
                </a:outerShdw>
              </a:effectLst>
            </c:spPr>
            <c:extLst>
              <c:ext xmlns:c16="http://schemas.microsoft.com/office/drawing/2014/chart" uri="{C3380CC4-5D6E-409C-BE32-E72D297353CC}">
                <c16:uniqueId val="{00000005-BED5-44DE-956E-0A9949D710C1}"/>
              </c:ext>
            </c:extLst>
          </c:dPt>
          <c:dLbls>
            <c:dLbl>
              <c:idx val="0"/>
              <c:layout>
                <c:manualLayout>
                  <c:x val="-4.0408842405514615E-2"/>
                  <c:y val="-3.66804218248509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ED5-44DE-956E-0A9949D710C1}"/>
                </c:ext>
              </c:extLst>
            </c:dLbl>
            <c:dLbl>
              <c:idx val="1"/>
              <c:layout>
                <c:manualLayout>
                  <c:x val="-4.0408842405514615E-2"/>
                  <c:y val="-5.9605685465382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ED5-44DE-956E-0A9949D710C1}"/>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Общее!$D$2:$D$4</c:f>
              <c:numCache>
                <c:formatCode>General</c:formatCode>
                <c:ptCount val="3"/>
                <c:pt idx="0">
                  <c:v>65</c:v>
                </c:pt>
                <c:pt idx="1">
                  <c:v>47</c:v>
                </c:pt>
                <c:pt idx="2">
                  <c:v>58</c:v>
                </c:pt>
              </c:numCache>
            </c:numRef>
          </c:val>
          <c:smooth val="0"/>
          <c:extLst>
            <c:ext xmlns:c16="http://schemas.microsoft.com/office/drawing/2014/chart" uri="{C3380CC4-5D6E-409C-BE32-E72D297353CC}">
              <c16:uniqueId val="{00000006-BED5-44DE-956E-0A9949D710C1}"/>
            </c:ext>
          </c:extLst>
        </c:ser>
        <c:dLbls>
          <c:showLegendKey val="0"/>
          <c:showVal val="1"/>
          <c:showCatName val="0"/>
          <c:showSerName val="0"/>
          <c:showPercent val="0"/>
          <c:showBubbleSize val="0"/>
        </c:dLbls>
        <c:marker val="1"/>
        <c:smooth val="0"/>
        <c:axId val="63039744"/>
        <c:axId val="63038208"/>
      </c:lineChart>
      <c:catAx>
        <c:axId val="63020416"/>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ru-RU"/>
          </a:p>
        </c:txPr>
        <c:crossAx val="63028224"/>
        <c:crosses val="autoZero"/>
        <c:auto val="0"/>
        <c:lblAlgn val="ctr"/>
        <c:lblOffset val="100"/>
        <c:noMultiLvlLbl val="0"/>
      </c:catAx>
      <c:valAx>
        <c:axId val="63028224"/>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1"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3020416"/>
        <c:crosses val="autoZero"/>
        <c:crossBetween val="between"/>
      </c:valAx>
      <c:valAx>
        <c:axId val="63038208"/>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00" b="0" i="1"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3039744"/>
        <c:crosses val="max"/>
        <c:crossBetween val="between"/>
      </c:valAx>
      <c:catAx>
        <c:axId val="63039744"/>
        <c:scaling>
          <c:orientation val="minMax"/>
        </c:scaling>
        <c:delete val="1"/>
        <c:axPos val="b"/>
        <c:majorTickMark val="out"/>
        <c:minorTickMark val="none"/>
        <c:tickLblPos val="nextTo"/>
        <c:crossAx val="63038208"/>
        <c:crosses val="autoZero"/>
        <c:auto val="0"/>
        <c:lblAlgn val="ctr"/>
        <c:lblOffset val="100"/>
        <c:noMultiLvlLbl val="0"/>
      </c:catAx>
      <c:spPr>
        <a:noFill/>
        <a:ln>
          <a:noFill/>
        </a:ln>
        <a:effectLst/>
      </c:spPr>
    </c:plotArea>
    <c:legend>
      <c:legendPos val="b"/>
      <c:layout>
        <c:manualLayout>
          <c:xMode val="edge"/>
          <c:yMode val="edge"/>
          <c:x val="8.792076947120378E-2"/>
          <c:y val="0.85209558571340893"/>
          <c:w val="0.86801725672342622"/>
          <c:h val="0.14790456684905234"/>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mn-cs"/>
            </a:defRPr>
          </a:pPr>
          <a:endParaRPr lang="ru-RU"/>
        </a:p>
      </c:txPr>
    </c:legend>
    <c:plotVisOnly val="0"/>
    <c:dispBlanksAs val="gap"/>
    <c:showDLblsOverMax val="0"/>
  </c:chart>
  <c:spPr>
    <a:solidFill>
      <a:schemeClr val="bg1"/>
    </a:solidFill>
    <a:ln w="9525" cap="flat" cmpd="sng" algn="ctr">
      <a:noFill/>
      <a:round/>
    </a:ln>
    <a:effectLst/>
  </c:spPr>
  <c:txPr>
    <a:bodyPr/>
    <a:lstStyle/>
    <a:p>
      <a:pPr>
        <a:defRPr/>
      </a:pPr>
      <a:endParaRPr lang="ru-R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192282613952607"/>
          <c:y val="0.14856799607017304"/>
          <c:w val="0.54378950699168782"/>
          <c:h val="0.83855988224796962"/>
        </c:manualLayout>
      </c:layout>
      <c:doughnutChart>
        <c:varyColors val="1"/>
        <c:ser>
          <c:idx val="0"/>
          <c:order val="0"/>
          <c:spPr>
            <a:ln>
              <a:solidFill>
                <a:srgbClr val="1F497D">
                  <a:lumMod val="60000"/>
                  <a:lumOff val="40000"/>
                </a:srgbClr>
              </a:solidFill>
            </a:ln>
          </c:spPr>
          <c:dPt>
            <c:idx val="0"/>
            <c:bubble3D val="0"/>
            <c:spPr>
              <a:solidFill>
                <a:srgbClr val="9BBB59">
                  <a:lumMod val="60000"/>
                  <a:lumOff val="40000"/>
                </a:srgbClr>
              </a:solidFill>
              <a:ln w="19050">
                <a:solidFill>
                  <a:srgbClr val="1F497D">
                    <a:lumMod val="60000"/>
                    <a:lumOff val="40000"/>
                  </a:srgbClr>
                </a:solidFill>
              </a:ln>
              <a:effectLst/>
            </c:spPr>
            <c:extLst>
              <c:ext xmlns:c16="http://schemas.microsoft.com/office/drawing/2014/chart" uri="{C3380CC4-5D6E-409C-BE32-E72D297353CC}">
                <c16:uniqueId val="{00000001-1675-435C-8403-057A9ED2B891}"/>
              </c:ext>
            </c:extLst>
          </c:dPt>
          <c:dPt>
            <c:idx val="1"/>
            <c:bubble3D val="0"/>
            <c:spPr>
              <a:solidFill>
                <a:schemeClr val="accent5"/>
              </a:solidFill>
              <a:ln w="19050">
                <a:solidFill>
                  <a:srgbClr val="1F497D">
                    <a:lumMod val="60000"/>
                    <a:lumOff val="40000"/>
                  </a:srgbClr>
                </a:solidFill>
              </a:ln>
              <a:effectLst/>
            </c:spPr>
            <c:extLst>
              <c:ext xmlns:c16="http://schemas.microsoft.com/office/drawing/2014/chart" uri="{C3380CC4-5D6E-409C-BE32-E72D297353CC}">
                <c16:uniqueId val="{00000003-1675-435C-8403-057A9ED2B891}"/>
              </c:ext>
            </c:extLst>
          </c:dPt>
          <c:dPt>
            <c:idx val="2"/>
            <c:bubble3D val="0"/>
            <c:spPr>
              <a:solidFill>
                <a:srgbClr val="F79646">
                  <a:lumMod val="75000"/>
                </a:srgbClr>
              </a:solidFill>
              <a:ln w="19050">
                <a:solidFill>
                  <a:srgbClr val="1F497D">
                    <a:lumMod val="60000"/>
                    <a:lumOff val="40000"/>
                  </a:srgbClr>
                </a:solidFill>
              </a:ln>
              <a:effectLst/>
            </c:spPr>
            <c:extLst>
              <c:ext xmlns:c16="http://schemas.microsoft.com/office/drawing/2014/chart" uri="{C3380CC4-5D6E-409C-BE32-E72D297353CC}">
                <c16:uniqueId val="{00000005-1675-435C-8403-057A9ED2B891}"/>
              </c:ext>
            </c:extLst>
          </c:dPt>
          <c:dPt>
            <c:idx val="3"/>
            <c:bubble3D val="0"/>
            <c:spPr>
              <a:solidFill>
                <a:srgbClr val="FFFF00"/>
              </a:solidFill>
              <a:ln w="19050">
                <a:solidFill>
                  <a:srgbClr val="1F497D">
                    <a:lumMod val="60000"/>
                    <a:lumOff val="40000"/>
                  </a:srgbClr>
                </a:solidFill>
              </a:ln>
              <a:effectLst/>
            </c:spPr>
            <c:extLst>
              <c:ext xmlns:c16="http://schemas.microsoft.com/office/drawing/2014/chart" uri="{C3380CC4-5D6E-409C-BE32-E72D297353CC}">
                <c16:uniqueId val="{00000007-1675-435C-8403-057A9ED2B891}"/>
              </c:ext>
            </c:extLst>
          </c:dPt>
          <c:dPt>
            <c:idx val="4"/>
            <c:bubble3D val="0"/>
            <c:spPr>
              <a:solidFill>
                <a:srgbClr val="8064A2">
                  <a:lumMod val="60000"/>
                  <a:lumOff val="40000"/>
                </a:srgbClr>
              </a:solidFill>
              <a:ln w="19050">
                <a:solidFill>
                  <a:srgbClr val="1F497D">
                    <a:lumMod val="60000"/>
                    <a:lumOff val="40000"/>
                  </a:srgbClr>
                </a:solidFill>
              </a:ln>
              <a:effectLst/>
            </c:spPr>
            <c:extLst>
              <c:ext xmlns:c16="http://schemas.microsoft.com/office/drawing/2014/chart" uri="{C3380CC4-5D6E-409C-BE32-E72D297353CC}">
                <c16:uniqueId val="{00000009-1675-435C-8403-057A9ED2B891}"/>
              </c:ext>
            </c:extLst>
          </c:dPt>
          <c:dLbls>
            <c:dLbl>
              <c:idx val="0"/>
              <c:layout>
                <c:manualLayout>
                  <c:x val="0.27658777407886576"/>
                  <c:y val="0.13737194311291184"/>
                </c:manualLayout>
              </c:layout>
              <c:tx>
                <c:rich>
                  <a:bodyPr rot="0" spcFirstLastPara="1" vertOverflow="clip" horzOverflow="clip" vert="horz" wrap="square" lIns="36576" tIns="18288" rIns="36576" bIns="18288" anchor="ctr" anchorCtr="0">
                    <a:spAutoFit/>
                  </a:bodyPr>
                  <a:lstStyle/>
                  <a:p>
                    <a:pPr algn="l">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800"/>
                      <a:t>180 119,98</a:t>
                    </a:r>
                  </a:p>
                </c:rich>
              </c:tx>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0">
                  <a:spAutoFit/>
                </a:bodyPr>
                <a:lstStyle/>
                <a:p>
                  <a:pPr algn="l">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EllipseCallout">
                      <a:avLst>
                        <a:gd name="adj1" fmla="val -116559"/>
                        <a:gd name="adj2" fmla="val -64880"/>
                      </a:avLst>
                    </a:prstGeom>
                    <a:noFill/>
                    <a:ln>
                      <a:noFill/>
                    </a:ln>
                  </c15:spPr>
                  <c15:layout>
                    <c:manualLayout>
                      <c:w val="0.23840172522410485"/>
                      <c:h val="0.18356181840131994"/>
                    </c:manualLayout>
                  </c15:layout>
                </c:ext>
                <c:ext xmlns:c16="http://schemas.microsoft.com/office/drawing/2014/chart" uri="{C3380CC4-5D6E-409C-BE32-E72D297353CC}">
                  <c16:uniqueId val="{00000001-1675-435C-8403-057A9ED2B891}"/>
                </c:ext>
              </c:extLst>
            </c:dLbl>
            <c:dLbl>
              <c:idx val="1"/>
              <c:layout>
                <c:manualLayout>
                  <c:x val="-0.16116641586021588"/>
                  <c:y val="-0.16448057653355508"/>
                </c:manualLayout>
              </c:layout>
              <c:tx>
                <c:rich>
                  <a:bodyPr rot="0" spcFirstLastPara="1" vertOverflow="clip" horzOverflow="clip" vert="horz" wrap="square" lIns="36576" tIns="18288" rIns="36576" bIns="18288" anchor="ctr" anchorCtr="0">
                    <a:spAutoFit/>
                  </a:bodyPr>
                  <a:lstStyle/>
                  <a:p>
                    <a:pPr algn="l">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800"/>
                      <a:t>85 311,20</a:t>
                    </a:r>
                  </a:p>
                </c:rich>
              </c:tx>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0">
                  <a:spAutoFit/>
                </a:bodyPr>
                <a:lstStyle/>
                <a:p>
                  <a:pPr algn="l">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EllipseCallout">
                      <a:avLst>
                        <a:gd name="adj1" fmla="val 71543"/>
                        <a:gd name="adj2" fmla="val 99538"/>
                      </a:avLst>
                    </a:prstGeom>
                    <a:noFill/>
                    <a:ln>
                      <a:noFill/>
                    </a:ln>
                  </c15:spPr>
                  <c15:layout>
                    <c:manualLayout>
                      <c:w val="0.23847894013248341"/>
                      <c:h val="9.2360008110574154E-2"/>
                    </c:manualLayout>
                  </c15:layout>
                </c:ext>
                <c:ext xmlns:c16="http://schemas.microsoft.com/office/drawing/2014/chart" uri="{C3380CC4-5D6E-409C-BE32-E72D297353CC}">
                  <c16:uniqueId val="{00000003-1675-435C-8403-057A9ED2B891}"/>
                </c:ext>
              </c:extLst>
            </c:dLbl>
            <c:dLbl>
              <c:idx val="2"/>
              <c:layout>
                <c:manualLayout>
                  <c:x val="0.10851252968378952"/>
                  <c:y val="-0.21591256632084077"/>
                </c:manualLayout>
              </c:layout>
              <c:tx>
                <c:rich>
                  <a:bodyPr/>
                  <a:lstStyle/>
                  <a:p>
                    <a:r>
                      <a:rPr lang="en-US"/>
                      <a:t>73 983,49</a:t>
                    </a:r>
                  </a:p>
                </c:rich>
              </c:tx>
              <c:showLegendKey val="0"/>
              <c:showVal val="1"/>
              <c:showCatName val="0"/>
              <c:showSerName val="0"/>
              <c:showPercent val="0"/>
              <c:showBubbleSize val="0"/>
              <c:extLst>
                <c:ext xmlns:c15="http://schemas.microsoft.com/office/drawing/2012/chart" uri="{CE6537A1-D6FC-4f65-9D91-7224C49458BB}">
                  <c15:layout>
                    <c:manualLayout>
                      <c:w val="0.26625671791026118"/>
                      <c:h val="7.6265587509715793E-2"/>
                    </c:manualLayout>
                  </c15:layout>
                </c:ext>
                <c:ext xmlns:c16="http://schemas.microsoft.com/office/drawing/2014/chart" uri="{C3380CC4-5D6E-409C-BE32-E72D297353CC}">
                  <c16:uniqueId val="{00000005-1675-435C-8403-057A9ED2B891}"/>
                </c:ext>
              </c:extLst>
            </c:dLbl>
            <c:dLbl>
              <c:idx val="3"/>
              <c:layout>
                <c:manualLayout>
                  <c:x val="0.22476379460610318"/>
                  <c:y val="-0.21328153295148158"/>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0">
                  <a:spAutoFit/>
                </a:bodyPr>
                <a:lstStyle/>
                <a:p>
                  <a:pPr algn="l">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EllipseCallout">
                      <a:avLst>
                        <a:gd name="adj1" fmla="val -110012"/>
                        <a:gd name="adj2" fmla="val 250925"/>
                      </a:avLst>
                    </a:prstGeom>
                    <a:noFill/>
                    <a:ln>
                      <a:noFill/>
                    </a:ln>
                  </c15:spPr>
                </c:ext>
                <c:ext xmlns:c16="http://schemas.microsoft.com/office/drawing/2014/chart" uri="{C3380CC4-5D6E-409C-BE32-E72D297353CC}">
                  <c16:uniqueId val="{00000007-1675-435C-8403-057A9ED2B891}"/>
                </c:ext>
              </c:extLst>
            </c:dLbl>
            <c:dLbl>
              <c:idx val="4"/>
              <c:layout>
                <c:manualLayout>
                  <c:x val="0.26085248057129573"/>
                  <c:y val="-0.11832703993346658"/>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0">
                  <a:spAutoFit/>
                </a:bodyPr>
                <a:lstStyle/>
                <a:p>
                  <a:pPr algn="l">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EllipseCallout">
                      <a:avLst>
                        <a:gd name="adj1" fmla="val -114159"/>
                        <a:gd name="adj2" fmla="val 52134"/>
                      </a:avLst>
                    </a:prstGeom>
                    <a:noFill/>
                    <a:ln>
                      <a:noFill/>
                    </a:ln>
                  </c15:spPr>
                  <c15:layout>
                    <c:manualLayout>
                      <c:w val="0.20326191592822057"/>
                      <c:h val="0.15673769051400763"/>
                    </c:manualLayout>
                  </c15:layout>
                </c:ext>
                <c:ext xmlns:c16="http://schemas.microsoft.com/office/drawing/2014/chart" uri="{C3380CC4-5D6E-409C-BE32-E72D297353CC}">
                  <c16:uniqueId val="{00000009-1675-435C-8403-057A9ED2B891}"/>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0">
                <a:spAutoFit/>
              </a:bodyPr>
              <a:lstStyle/>
              <a:p>
                <a:pPr algn="l">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Нарушения!$A$3:$A$7</c:f>
              <c:strCache>
                <c:ptCount val="5"/>
                <c:pt idx="0">
                  <c:v>нарушения ведения бухгалтерского учета</c:v>
                </c:pt>
                <c:pt idx="1">
                  <c:v>нарушения при формировании и исполнении бюджета</c:v>
                </c:pt>
                <c:pt idx="2">
                  <c:v>нарушения при управлении и распоряжении муниципальным имуществом </c:v>
                </c:pt>
                <c:pt idx="3">
                  <c:v>нарушения при осуществлении муниципальных закупок </c:v>
                </c:pt>
                <c:pt idx="4">
                  <c:v>иные нарушения</c:v>
                </c:pt>
              </c:strCache>
            </c:strRef>
          </c:cat>
          <c:val>
            <c:numRef>
              <c:f>Нарушения!$B$3:$B$7</c:f>
              <c:numCache>
                <c:formatCode>#,##0.00</c:formatCode>
                <c:ptCount val="5"/>
                <c:pt idx="0">
                  <c:v>180119.98</c:v>
                </c:pt>
                <c:pt idx="1">
                  <c:v>85311.2</c:v>
                </c:pt>
                <c:pt idx="2">
                  <c:v>73983.490000000005</c:v>
                </c:pt>
                <c:pt idx="3">
                  <c:v>3776.53</c:v>
                </c:pt>
                <c:pt idx="4">
                  <c:v>15741.2</c:v>
                </c:pt>
              </c:numCache>
            </c:numRef>
          </c:val>
          <c:extLst>
            <c:ext xmlns:c16="http://schemas.microsoft.com/office/drawing/2014/chart" uri="{C3380CC4-5D6E-409C-BE32-E72D297353CC}">
              <c16:uniqueId val="{0000000A-1675-435C-8403-057A9ED2B891}"/>
            </c:ext>
          </c:extLst>
        </c:ser>
        <c:dLbls>
          <c:showLegendKey val="0"/>
          <c:showVal val="1"/>
          <c:showCatName val="0"/>
          <c:showSerName val="0"/>
          <c:showPercent val="0"/>
          <c:showBubbleSize val="0"/>
          <c:showLeaderLines val="0"/>
        </c:dLbls>
        <c:firstSliceAng val="56"/>
        <c:holeSize val="42"/>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6404609885417339E-2"/>
          <c:y val="0.26401322056965104"/>
          <c:w val="0.82603863366000119"/>
          <c:h val="0.7335138633650351"/>
        </c:manualLayout>
      </c:layout>
      <c:doughnutChart>
        <c:varyColors val="1"/>
        <c:ser>
          <c:idx val="0"/>
          <c:order val="0"/>
          <c:spPr>
            <a:solidFill>
              <a:schemeClr val="accent5">
                <a:lumMod val="75000"/>
              </a:schemeClr>
            </a:solidFill>
            <a:ln>
              <a:solidFill>
                <a:schemeClr val="tx2">
                  <a:lumMod val="60000"/>
                  <a:lumOff val="40000"/>
                </a:schemeClr>
              </a:solidFill>
            </a:ln>
          </c:spPr>
          <c:explosion val="2"/>
          <c:dPt>
            <c:idx val="0"/>
            <c:bubble3D val="0"/>
            <c:spPr>
              <a:solidFill>
                <a:schemeClr val="accent3">
                  <a:lumMod val="60000"/>
                  <a:lumOff val="40000"/>
                </a:schemeClr>
              </a:solidFill>
              <a:ln w="19050">
                <a:solidFill>
                  <a:schemeClr val="tx2">
                    <a:lumMod val="60000"/>
                    <a:lumOff val="40000"/>
                  </a:schemeClr>
                </a:solidFill>
              </a:ln>
              <a:effectLst/>
            </c:spPr>
            <c:extLst>
              <c:ext xmlns:c16="http://schemas.microsoft.com/office/drawing/2014/chart" uri="{C3380CC4-5D6E-409C-BE32-E72D297353CC}">
                <c16:uniqueId val="{00000001-A3A8-4B57-B86E-D7F0BFC8783B}"/>
              </c:ext>
            </c:extLst>
          </c:dPt>
          <c:dPt>
            <c:idx val="1"/>
            <c:bubble3D val="0"/>
            <c:spPr>
              <a:solidFill>
                <a:schemeClr val="tx2">
                  <a:lumMod val="60000"/>
                  <a:lumOff val="40000"/>
                </a:schemeClr>
              </a:solidFill>
              <a:ln w="19050">
                <a:solidFill>
                  <a:schemeClr val="accent1"/>
                </a:solidFill>
              </a:ln>
              <a:effectLst/>
            </c:spPr>
            <c:extLst>
              <c:ext xmlns:c16="http://schemas.microsoft.com/office/drawing/2014/chart" uri="{C3380CC4-5D6E-409C-BE32-E72D297353CC}">
                <c16:uniqueId val="{00000003-A3A8-4B57-B86E-D7F0BFC8783B}"/>
              </c:ext>
            </c:extLst>
          </c:dPt>
          <c:dPt>
            <c:idx val="2"/>
            <c:bubble3D val="0"/>
            <c:spPr>
              <a:solidFill>
                <a:schemeClr val="accent6">
                  <a:lumMod val="75000"/>
                </a:schemeClr>
              </a:solidFill>
              <a:ln w="19050">
                <a:solidFill>
                  <a:schemeClr val="tx2">
                    <a:lumMod val="60000"/>
                    <a:lumOff val="40000"/>
                  </a:schemeClr>
                </a:solidFill>
              </a:ln>
              <a:effectLst/>
            </c:spPr>
            <c:extLst>
              <c:ext xmlns:c16="http://schemas.microsoft.com/office/drawing/2014/chart" uri="{C3380CC4-5D6E-409C-BE32-E72D297353CC}">
                <c16:uniqueId val="{00000005-A3A8-4B57-B86E-D7F0BFC8783B}"/>
              </c:ext>
            </c:extLst>
          </c:dPt>
          <c:dPt>
            <c:idx val="3"/>
            <c:bubble3D val="0"/>
            <c:spPr>
              <a:solidFill>
                <a:srgbClr val="FFFF00"/>
              </a:solidFill>
              <a:ln w="19050">
                <a:solidFill>
                  <a:schemeClr val="tx2">
                    <a:lumMod val="60000"/>
                    <a:lumOff val="40000"/>
                  </a:schemeClr>
                </a:solidFill>
              </a:ln>
              <a:effectLst/>
            </c:spPr>
            <c:extLst>
              <c:ext xmlns:c16="http://schemas.microsoft.com/office/drawing/2014/chart" uri="{C3380CC4-5D6E-409C-BE32-E72D297353CC}">
                <c16:uniqueId val="{00000007-A3A8-4B57-B86E-D7F0BFC8783B}"/>
              </c:ext>
            </c:extLst>
          </c:dPt>
          <c:dPt>
            <c:idx val="4"/>
            <c:bubble3D val="0"/>
            <c:spPr>
              <a:solidFill>
                <a:schemeClr val="accent4">
                  <a:lumMod val="60000"/>
                  <a:lumOff val="40000"/>
                </a:schemeClr>
              </a:solidFill>
              <a:ln w="19050">
                <a:solidFill>
                  <a:schemeClr val="tx2">
                    <a:lumMod val="60000"/>
                    <a:lumOff val="40000"/>
                  </a:schemeClr>
                </a:solidFill>
              </a:ln>
              <a:effectLst/>
            </c:spPr>
            <c:extLst>
              <c:ext xmlns:c16="http://schemas.microsoft.com/office/drawing/2014/chart" uri="{C3380CC4-5D6E-409C-BE32-E72D297353CC}">
                <c16:uniqueId val="{00000009-A3A8-4B57-B86E-D7F0BFC8783B}"/>
              </c:ext>
            </c:extLst>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1000" b="0" i="0" u="none" strike="noStrike" kern="1200" cap="none" spc="0" baseline="0">
                    <a:ln w="0"/>
                    <a:solidFill>
                      <a:schemeClr val="tx1"/>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EllipseCallout">
                    <a:avLst/>
                  </a:prstGeom>
                </c15:spPr>
              </c:ext>
            </c:extLst>
          </c:dLbls>
          <c:cat>
            <c:strRef>
              <c:f>Нарушения!$A$42:$A$46</c:f>
              <c:strCache>
                <c:ptCount val="5"/>
                <c:pt idx="0">
                  <c:v>нарушения ведения бухгалтерского учета</c:v>
                </c:pt>
                <c:pt idx="1">
                  <c:v>нарушения при формировании и исполнении бюджета</c:v>
                </c:pt>
                <c:pt idx="2">
                  <c:v>нарушения при управлении и распоряжении муниципальным имуществом </c:v>
                </c:pt>
                <c:pt idx="3">
                  <c:v>нарушения при осуществлении муниципальных закупок </c:v>
                </c:pt>
                <c:pt idx="4">
                  <c:v>иные нарушения</c:v>
                </c:pt>
              </c:strCache>
            </c:strRef>
          </c:cat>
          <c:val>
            <c:numRef>
              <c:f>Нарушения!$B$42:$B$46</c:f>
              <c:numCache>
                <c:formatCode>General</c:formatCode>
                <c:ptCount val="5"/>
                <c:pt idx="0">
                  <c:v>141</c:v>
                </c:pt>
                <c:pt idx="1">
                  <c:v>376</c:v>
                </c:pt>
                <c:pt idx="2">
                  <c:v>777</c:v>
                </c:pt>
                <c:pt idx="3">
                  <c:v>152</c:v>
                </c:pt>
                <c:pt idx="4">
                  <c:v>300</c:v>
                </c:pt>
              </c:numCache>
            </c:numRef>
          </c:val>
          <c:extLst>
            <c:ext xmlns:c16="http://schemas.microsoft.com/office/drawing/2014/chart" uri="{C3380CC4-5D6E-409C-BE32-E72D297353CC}">
              <c16:uniqueId val="{0000000A-A3A8-4B57-B86E-D7F0BFC8783B}"/>
            </c:ext>
          </c:extLst>
        </c:ser>
        <c:dLbls>
          <c:showLegendKey val="0"/>
          <c:showVal val="1"/>
          <c:showCatName val="0"/>
          <c:showSerName val="0"/>
          <c:showPercent val="0"/>
          <c:showBubbleSize val="0"/>
          <c:showLeaderLines val="0"/>
        </c:dLbls>
        <c:firstSliceAng val="56"/>
        <c:holeSize val="42"/>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noFill/>
        <a:ln>
          <a:noFill/>
        </a:ln>
        <a:effectLst/>
        <a:sp3d/>
      </c:spPr>
    </c:floor>
    <c:sideWall>
      <c:thickness val="0"/>
      <c:spPr>
        <a:noFill/>
        <a:ln w="25400">
          <a:noFill/>
        </a:ln>
        <a:effectLst/>
        <a:sp3d/>
      </c:spPr>
    </c:sideWall>
    <c:backWall>
      <c:thickness val="0"/>
      <c:spPr>
        <a:noFill/>
        <a:ln w="25400">
          <a:noFill/>
        </a:ln>
        <a:effectLst/>
        <a:sp3d/>
      </c:spPr>
    </c:backWall>
    <c:plotArea>
      <c:layout>
        <c:manualLayout>
          <c:layoutTarget val="inner"/>
          <c:xMode val="edge"/>
          <c:yMode val="edge"/>
          <c:x val="2.3668639053254437E-2"/>
          <c:y val="7.1731333550701035E-2"/>
          <c:w val="0.89456697149004816"/>
          <c:h val="0.59583886380032269"/>
        </c:manualLayout>
      </c:layout>
      <c:bar3DChart>
        <c:barDir val="col"/>
        <c:grouping val="clustered"/>
        <c:varyColors val="0"/>
        <c:ser>
          <c:idx val="0"/>
          <c:order val="0"/>
          <c:tx>
            <c:strRef>
              <c:f>Лист1!$B$1</c:f>
              <c:strCache>
                <c:ptCount val="1"/>
                <c:pt idx="0">
                  <c:v>Общее количество предложений</c:v>
                </c:pt>
              </c:strCache>
            </c:strRef>
          </c:tx>
          <c:spPr>
            <a:solidFill>
              <a:srgbClr val="4F81BD"/>
            </a:solidFill>
            <a:ln>
              <a:solidFill>
                <a:srgbClr val="1F497D">
                  <a:lumMod val="60000"/>
                  <a:lumOff val="40000"/>
                </a:srgbClr>
              </a:solidFill>
            </a:ln>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c:spPr>
          <c:invertIfNegative val="0"/>
          <c:dLbls>
            <c:dLbl>
              <c:idx val="0"/>
              <c:layout>
                <c:manualLayout>
                  <c:x val="2.7972027972027986E-2"/>
                  <c:y val="0"/>
                </c:manualLayout>
              </c:layout>
              <c:spPr>
                <a:noFill/>
                <a:ln>
                  <a:noFill/>
                </a:ln>
                <a:effectLst/>
              </c:spPr>
              <c:txPr>
                <a:bodyPr wrap="square" lIns="38100" tIns="19050" rIns="38100" bIns="19050" anchor="ctr">
                  <a:noAutofit/>
                </a:bodyPr>
                <a:lstStyle/>
                <a:p>
                  <a:pPr>
                    <a:defRPr b="1" i="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9488972565895642E-2"/>
                      <c:h val="0.15976524290837951"/>
                    </c:manualLayout>
                  </c15:layout>
                </c:ext>
                <c:ext xmlns:c16="http://schemas.microsoft.com/office/drawing/2014/chart" uri="{C3380CC4-5D6E-409C-BE32-E72D297353CC}">
                  <c16:uniqueId val="{00000002-D21D-4F1C-A5CF-DD9F268B1784}"/>
                </c:ext>
              </c:extLst>
            </c:dLbl>
            <c:dLbl>
              <c:idx val="1"/>
              <c:layout>
                <c:manualLayout>
                  <c:x val="3.2275501603181801E-2"/>
                  <c:y val="-1.3042060645582011E-2"/>
                </c:manualLayout>
              </c:layout>
              <c:spPr>
                <a:noFill/>
                <a:ln>
                  <a:noFill/>
                </a:ln>
                <a:effectLst/>
              </c:spPr>
              <c:txPr>
                <a:bodyPr wrap="square" lIns="38100" tIns="19050" rIns="38100" bIns="19050" anchor="ctr">
                  <a:noAutofit/>
                </a:bodyPr>
                <a:lstStyle/>
                <a:p>
                  <a:pPr>
                    <a:defRPr b="1" i="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8547606239913924E-2"/>
                      <c:h val="0.14479973505105145"/>
                    </c:manualLayout>
                  </c15:layout>
                </c:ext>
                <c:ext xmlns:c16="http://schemas.microsoft.com/office/drawing/2014/chart" uri="{C3380CC4-5D6E-409C-BE32-E72D297353CC}">
                  <c16:uniqueId val="{00000003-D21D-4F1C-A5CF-DD9F268B1784}"/>
                </c:ext>
              </c:extLst>
            </c:dLbl>
            <c:spPr>
              <a:noFill/>
              <a:ln>
                <a:noFill/>
              </a:ln>
              <a:effectLst/>
            </c:spPr>
            <c:txPr>
              <a:bodyPr wrap="square" lIns="38100" tIns="19050" rIns="38100" bIns="19050" anchor="ctr">
                <a:spAutoFit/>
              </a:bodyPr>
              <a:lstStyle/>
              <a:p>
                <a:pPr>
                  <a:defRPr b="1" i="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Лист1!$A$2:$A$3</c:f>
              <c:numCache>
                <c:formatCode>General</c:formatCode>
                <c:ptCount val="2"/>
                <c:pt idx="0">
                  <c:v>2021</c:v>
                </c:pt>
                <c:pt idx="1">
                  <c:v>2022</c:v>
                </c:pt>
              </c:numCache>
            </c:numRef>
          </c:cat>
          <c:val>
            <c:numRef>
              <c:f>Лист1!$B$2:$B$3</c:f>
              <c:numCache>
                <c:formatCode>General</c:formatCode>
                <c:ptCount val="2"/>
                <c:pt idx="0">
                  <c:v>319</c:v>
                </c:pt>
                <c:pt idx="1">
                  <c:v>368</c:v>
                </c:pt>
              </c:numCache>
            </c:numRef>
          </c:val>
          <c:extLst>
            <c:ext xmlns:c16="http://schemas.microsoft.com/office/drawing/2014/chart" uri="{C3380CC4-5D6E-409C-BE32-E72D297353CC}">
              <c16:uniqueId val="{00000000-D21D-4F1C-A5CF-DD9F268B1784}"/>
            </c:ext>
          </c:extLst>
        </c:ser>
        <c:ser>
          <c:idx val="1"/>
          <c:order val="1"/>
          <c:tx>
            <c:strRef>
              <c:f>Лист1!$C$1</c:f>
              <c:strCache>
                <c:ptCount val="1"/>
                <c:pt idx="0">
                  <c:v>Количество учтенных предложений</c:v>
                </c:pt>
              </c:strCache>
            </c:strRef>
          </c:tx>
          <c:spPr>
            <a:solidFill>
              <a:srgbClr val="9BBB59">
                <a:lumMod val="60000"/>
                <a:lumOff val="40000"/>
              </a:srgbClr>
            </a:solidFill>
            <a:ln>
              <a:solidFill>
                <a:srgbClr val="9BBB59">
                  <a:lumMod val="60000"/>
                  <a:lumOff val="40000"/>
                </a:srgbClr>
              </a:solidFill>
            </a:ln>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c:spPr>
          <c:invertIfNegative val="0"/>
          <c:dLbls>
            <c:dLbl>
              <c:idx val="0"/>
              <c:layout>
                <c:manualLayout>
                  <c:x val="3.8730584981342082E-2"/>
                  <c:y val="-1.9563090968373009E-2"/>
                </c:manualLayout>
              </c:layout>
              <c:spPr>
                <a:noFill/>
                <a:ln>
                  <a:noFill/>
                </a:ln>
                <a:effectLst/>
              </c:spPr>
              <c:txPr>
                <a:bodyPr wrap="square" lIns="38100" tIns="19050" rIns="38100" bIns="19050" anchor="ctr">
                  <a:noAutofit/>
                </a:bodyPr>
                <a:lstStyle/>
                <a:p>
                  <a:pPr>
                    <a:defRPr b="1" i="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3600860677783752"/>
                      <c:h val="0.14479973505105145"/>
                    </c:manualLayout>
                  </c15:layout>
                </c:ext>
                <c:ext xmlns:c16="http://schemas.microsoft.com/office/drawing/2014/chart" uri="{C3380CC4-5D6E-409C-BE32-E72D297353CC}">
                  <c16:uniqueId val="{00000005-D21D-4F1C-A5CF-DD9F268B1784}"/>
                </c:ext>
              </c:extLst>
            </c:dLbl>
            <c:dLbl>
              <c:idx val="1"/>
              <c:layout>
                <c:manualLayout>
                  <c:x val="3.6578805809575052E-2"/>
                  <c:y val="-1.9563090968373009E-2"/>
                </c:manualLayout>
              </c:layout>
              <c:spPr>
                <a:noFill/>
                <a:ln>
                  <a:noFill/>
                </a:ln>
                <a:effectLst/>
              </c:spPr>
              <c:txPr>
                <a:bodyPr wrap="square" lIns="38100" tIns="19050" rIns="38100" bIns="19050" anchor="ctr">
                  <a:noAutofit/>
                </a:bodyPr>
                <a:lstStyle/>
                <a:p>
                  <a:pPr>
                    <a:defRPr b="1" i="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1664335664335665"/>
                      <c:h val="0.13827870472826045"/>
                    </c:manualLayout>
                  </c15:layout>
                </c:ext>
                <c:ext xmlns:c16="http://schemas.microsoft.com/office/drawing/2014/chart" uri="{C3380CC4-5D6E-409C-BE32-E72D297353CC}">
                  <c16:uniqueId val="{00000004-D21D-4F1C-A5CF-DD9F268B1784}"/>
                </c:ext>
              </c:extLst>
            </c:dLbl>
            <c:spPr>
              <a:noFill/>
              <a:ln>
                <a:noFill/>
              </a:ln>
              <a:effectLst/>
            </c:spPr>
            <c:txPr>
              <a:bodyPr wrap="square" lIns="38100" tIns="19050" rIns="38100" bIns="19050" anchor="ctr">
                <a:spAutoFit/>
              </a:bodyPr>
              <a:lstStyle/>
              <a:p>
                <a:pPr>
                  <a:defRPr b="1" i="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Лист1!$A$2:$A$3</c:f>
              <c:numCache>
                <c:formatCode>General</c:formatCode>
                <c:ptCount val="2"/>
                <c:pt idx="0">
                  <c:v>2021</c:v>
                </c:pt>
                <c:pt idx="1">
                  <c:v>2022</c:v>
                </c:pt>
              </c:numCache>
            </c:numRef>
          </c:cat>
          <c:val>
            <c:numRef>
              <c:f>Лист1!$C$2:$C$3</c:f>
              <c:numCache>
                <c:formatCode>General</c:formatCode>
                <c:ptCount val="2"/>
                <c:pt idx="0">
                  <c:v>281</c:v>
                </c:pt>
                <c:pt idx="1">
                  <c:v>335</c:v>
                </c:pt>
              </c:numCache>
            </c:numRef>
          </c:val>
          <c:extLst>
            <c:ext xmlns:c16="http://schemas.microsoft.com/office/drawing/2014/chart" uri="{C3380CC4-5D6E-409C-BE32-E72D297353CC}">
              <c16:uniqueId val="{00000001-D21D-4F1C-A5CF-DD9F268B1784}"/>
            </c:ext>
          </c:extLst>
        </c:ser>
        <c:dLbls>
          <c:showLegendKey val="0"/>
          <c:showVal val="1"/>
          <c:showCatName val="0"/>
          <c:showSerName val="0"/>
          <c:showPercent val="0"/>
          <c:showBubbleSize val="0"/>
        </c:dLbls>
        <c:gapWidth val="150"/>
        <c:shape val="box"/>
        <c:axId val="63281792"/>
        <c:axId val="63295872"/>
        <c:axId val="0"/>
      </c:bar3DChart>
      <c:catAx>
        <c:axId val="6328179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1"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3295872"/>
        <c:crosses val="autoZero"/>
        <c:auto val="1"/>
        <c:lblAlgn val="ctr"/>
        <c:lblOffset val="100"/>
        <c:noMultiLvlLbl val="0"/>
      </c:catAx>
      <c:valAx>
        <c:axId val="63295872"/>
        <c:scaling>
          <c:orientation val="minMax"/>
        </c:scaling>
        <c:delete val="1"/>
        <c:axPos val="l"/>
        <c:numFmt formatCode="General" sourceLinked="1"/>
        <c:majorTickMark val="none"/>
        <c:minorTickMark val="none"/>
        <c:tickLblPos val="none"/>
        <c:crossAx val="63281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rgbClr val="4F81BD">
          <a:lumMod val="60000"/>
          <a:lumOff val="40000"/>
        </a:srgbClr>
      </a:solidFill>
      <a:round/>
    </a:ln>
    <a:effectLst/>
  </c:spPr>
  <c:txPr>
    <a:bodyPr/>
    <a:lstStyle/>
    <a:p>
      <a:pP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0741066506184308E-2"/>
          <c:y val="4.1337842916196917E-2"/>
          <c:w val="0.91463573734202519"/>
          <c:h val="0.56191532991859672"/>
        </c:manualLayout>
      </c:layout>
      <c:barChart>
        <c:barDir val="bar"/>
        <c:grouping val="stacked"/>
        <c:varyColors val="0"/>
        <c:ser>
          <c:idx val="0"/>
          <c:order val="0"/>
          <c:tx>
            <c:strRef>
              <c:f>'1'!$A$4</c:f>
              <c:strCache>
                <c:ptCount val="1"/>
                <c:pt idx="0">
                  <c:v>Заключения на годовую отчетность ГАБС</c:v>
                </c:pt>
              </c:strCache>
            </c:strRef>
          </c:tx>
          <c:spPr>
            <a:solidFill>
              <a:srgbClr val="FFFF00"/>
            </a:solidFill>
            <a:ln>
              <a:noFill/>
            </a:ln>
            <a:effectLst>
              <a:outerShdw blurRad="57150" dist="19050" dir="5400000" algn="ctr" rotWithShape="0">
                <a:srgbClr val="000000">
                  <a:alpha val="63000"/>
                </a:srgbClr>
              </a:outerShdw>
            </a:effectLst>
            <a:scene3d>
              <a:camera prst="orthographicFront"/>
              <a:lightRig rig="twoPt" dir="t"/>
            </a:scene3d>
            <a:sp3d prstMaterial="softEdge">
              <a:bevelT w="165100" prst="coolSlant"/>
              <a:bevelB w="165100" prst="coolSlant"/>
            </a:sp3d>
          </c:spPr>
          <c:invertIfNegative val="0"/>
          <c:dLbls>
            <c:dLbl>
              <c:idx val="0"/>
              <c:spPr>
                <a:noFill/>
                <a:ln>
                  <a:noFill/>
                </a:ln>
                <a:effectLst/>
              </c:spPr>
              <c:txPr>
                <a:bodyPr rot="0" spcFirstLastPara="1" vertOverflow="ellipsis" vert="horz" wrap="square" lIns="38100" tIns="19050" rIns="38100" bIns="19050" anchor="ctr" anchorCtr="1">
                  <a:noAutofit/>
                </a:bodyPr>
                <a:lstStyle/>
                <a:p>
                  <a:pPr>
                    <a:defRPr sz="1000" b="1" i="1"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DE5F-417F-8615-D28D8DD70B84}"/>
                </c:ext>
              </c:extLst>
            </c:dLbl>
            <c:spPr>
              <a:noFill/>
              <a:ln>
                <a:noFill/>
              </a:ln>
              <a:effectLst/>
            </c:spPr>
            <c:txPr>
              <a:bodyPr rot="0" spcFirstLastPara="1" vertOverflow="ellipsis" vert="horz" wrap="square" lIns="38100" tIns="19050" rIns="38100" bIns="19050" anchor="ctr" anchorCtr="1">
                <a:spAutoFit/>
              </a:bodyPr>
              <a:lstStyle/>
              <a:p>
                <a:pPr>
                  <a:defRPr sz="1000" b="1" i="1"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'1'!$B$3:$D$3</c:f>
              <c:numCache>
                <c:formatCode>General</c:formatCode>
                <c:ptCount val="3"/>
                <c:pt idx="0">
                  <c:v>2020</c:v>
                </c:pt>
                <c:pt idx="1">
                  <c:v>2021</c:v>
                </c:pt>
                <c:pt idx="2">
                  <c:v>2022</c:v>
                </c:pt>
              </c:numCache>
            </c:numRef>
          </c:cat>
          <c:val>
            <c:numRef>
              <c:f>'1'!$B$4:$D$4</c:f>
              <c:numCache>
                <c:formatCode>#,##0</c:formatCode>
                <c:ptCount val="3"/>
                <c:pt idx="0">
                  <c:v>5</c:v>
                </c:pt>
                <c:pt idx="1">
                  <c:v>6</c:v>
                </c:pt>
                <c:pt idx="2">
                  <c:v>6</c:v>
                </c:pt>
              </c:numCache>
            </c:numRef>
          </c:val>
          <c:extLst>
            <c:ext xmlns:c16="http://schemas.microsoft.com/office/drawing/2014/chart" uri="{C3380CC4-5D6E-409C-BE32-E72D297353CC}">
              <c16:uniqueId val="{00000000-1E41-4D08-9E39-0A868F829002}"/>
            </c:ext>
          </c:extLst>
        </c:ser>
        <c:ser>
          <c:idx val="1"/>
          <c:order val="1"/>
          <c:tx>
            <c:strRef>
              <c:f>'1'!$A$5</c:f>
              <c:strCache>
                <c:ptCount val="1"/>
                <c:pt idx="0">
                  <c:v>Заключения на годовой и квартальные отчеты об исполнении бюджета</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a:bevelT w="165100" prst="coolSlant"/>
              <a:bevelB w="165100" prst="coolSlant"/>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1" i="1"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'1'!$B$3:$D$3</c:f>
              <c:numCache>
                <c:formatCode>General</c:formatCode>
                <c:ptCount val="3"/>
                <c:pt idx="0">
                  <c:v>2020</c:v>
                </c:pt>
                <c:pt idx="1">
                  <c:v>2021</c:v>
                </c:pt>
                <c:pt idx="2">
                  <c:v>2022</c:v>
                </c:pt>
              </c:numCache>
            </c:numRef>
          </c:cat>
          <c:val>
            <c:numRef>
              <c:f>'1'!$B$5:$D$5</c:f>
              <c:numCache>
                <c:formatCode>#,##0</c:formatCode>
                <c:ptCount val="3"/>
                <c:pt idx="0">
                  <c:v>4</c:v>
                </c:pt>
                <c:pt idx="1">
                  <c:v>4</c:v>
                </c:pt>
                <c:pt idx="2">
                  <c:v>4</c:v>
                </c:pt>
              </c:numCache>
            </c:numRef>
          </c:val>
          <c:extLst>
            <c:ext xmlns:c16="http://schemas.microsoft.com/office/drawing/2014/chart" uri="{C3380CC4-5D6E-409C-BE32-E72D297353CC}">
              <c16:uniqueId val="{00000001-1E41-4D08-9E39-0A868F829002}"/>
            </c:ext>
          </c:extLst>
        </c:ser>
        <c:ser>
          <c:idx val="2"/>
          <c:order val="2"/>
          <c:tx>
            <c:strRef>
              <c:f>'1'!$A$6</c:f>
              <c:strCache>
                <c:ptCount val="1"/>
                <c:pt idx="0">
                  <c:v>Заключения на проекты решения Думы (о бюджете города на очередной финансовый год и плановый период, о внесении изменений в бюджет города)</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a:bevelT w="165100" prst="coolSlant"/>
              <a:bevelB w="165100" prst="coolSlant"/>
            </a:sp3d>
          </c:spPr>
          <c:invertIfNegative val="0"/>
          <c:dLbls>
            <c:dLbl>
              <c:idx val="0"/>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DE5F-417F-8615-D28D8DD70B84}"/>
                </c:ext>
              </c:extLst>
            </c:dLbl>
            <c:dLbl>
              <c:idx val="1"/>
              <c:layout>
                <c:manualLayout>
                  <c:x val="4.27578834847675E-3"/>
                  <c:y val="-3.4922297887200996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E41-4D08-9E39-0A868F82900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'1'!$B$3:$D$3</c:f>
              <c:numCache>
                <c:formatCode>General</c:formatCode>
                <c:ptCount val="3"/>
                <c:pt idx="0">
                  <c:v>2020</c:v>
                </c:pt>
                <c:pt idx="1">
                  <c:v>2021</c:v>
                </c:pt>
                <c:pt idx="2">
                  <c:v>2022</c:v>
                </c:pt>
              </c:numCache>
            </c:numRef>
          </c:cat>
          <c:val>
            <c:numRef>
              <c:f>'1'!$B$6:$D$6</c:f>
              <c:numCache>
                <c:formatCode>#,##0</c:formatCode>
                <c:ptCount val="3"/>
                <c:pt idx="0">
                  <c:v>6</c:v>
                </c:pt>
                <c:pt idx="1">
                  <c:v>6</c:v>
                </c:pt>
                <c:pt idx="2">
                  <c:v>6</c:v>
                </c:pt>
              </c:numCache>
            </c:numRef>
          </c:val>
          <c:extLst>
            <c:ext xmlns:c16="http://schemas.microsoft.com/office/drawing/2014/chart" uri="{C3380CC4-5D6E-409C-BE32-E72D297353CC}">
              <c16:uniqueId val="{00000002-1E41-4D08-9E39-0A868F829002}"/>
            </c:ext>
          </c:extLst>
        </c:ser>
        <c:ser>
          <c:idx val="3"/>
          <c:order val="3"/>
          <c:tx>
            <c:strRef>
              <c:f>'1'!$A$7</c:f>
              <c:strCache>
                <c:ptCount val="1"/>
                <c:pt idx="0">
                  <c:v>Заключения на проекты муниципальных программ и внесение в них изменений</c:v>
                </c:pt>
              </c:strCache>
            </c:strRef>
          </c:tx>
          <c:spPr>
            <a:solidFill>
              <a:schemeClr val="accent6">
                <a:lumMod val="60000"/>
                <a:lumOff val="40000"/>
              </a:schemeClr>
            </a:solidFill>
            <a:ln>
              <a:noFill/>
            </a:ln>
            <a:effectLst>
              <a:glow>
                <a:srgbClr val="4F81BD">
                  <a:alpha val="40000"/>
                </a:srgbClr>
              </a:glow>
              <a:softEdge rad="901700"/>
            </a:effectLst>
            <a:scene3d>
              <a:camera prst="orthographicFront"/>
              <a:lightRig rig="threePt" dir="t"/>
            </a:scene3d>
            <a:sp3d>
              <a:bevelT w="165100" prst="coolSlant"/>
              <a:bevelB w="165100" prst="coolSlant"/>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1" i="1"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'1'!$B$3:$D$3</c:f>
              <c:numCache>
                <c:formatCode>General</c:formatCode>
                <c:ptCount val="3"/>
                <c:pt idx="0">
                  <c:v>2020</c:v>
                </c:pt>
                <c:pt idx="1">
                  <c:v>2021</c:v>
                </c:pt>
                <c:pt idx="2">
                  <c:v>2022</c:v>
                </c:pt>
              </c:numCache>
            </c:numRef>
          </c:cat>
          <c:val>
            <c:numRef>
              <c:f>'1'!$B$7:$D$7</c:f>
              <c:numCache>
                <c:formatCode>#,##0</c:formatCode>
                <c:ptCount val="3"/>
                <c:pt idx="0">
                  <c:v>161</c:v>
                </c:pt>
                <c:pt idx="1">
                  <c:v>176</c:v>
                </c:pt>
                <c:pt idx="2">
                  <c:v>146</c:v>
                </c:pt>
              </c:numCache>
            </c:numRef>
          </c:val>
          <c:extLst>
            <c:ext xmlns:c16="http://schemas.microsoft.com/office/drawing/2014/chart" uri="{C3380CC4-5D6E-409C-BE32-E72D297353CC}">
              <c16:uniqueId val="{00000003-1E41-4D08-9E39-0A868F829002}"/>
            </c:ext>
          </c:extLst>
        </c:ser>
        <c:ser>
          <c:idx val="4"/>
          <c:order val="4"/>
          <c:tx>
            <c:strRef>
              <c:f>'1'!$A$8</c:f>
              <c:strCache>
                <c:ptCount val="1"/>
                <c:pt idx="0">
                  <c:v>Заключения на проекты иных правовых актов</c:v>
                </c:pt>
              </c:strCache>
            </c:strRef>
          </c:tx>
          <c:spPr>
            <a:solidFill>
              <a:srgbClr val="1F497D">
                <a:lumMod val="60000"/>
                <a:lumOff val="40000"/>
              </a:srgbClr>
            </a:solidFill>
            <a:ln>
              <a:solidFill>
                <a:srgbClr val="1F497D">
                  <a:lumMod val="60000"/>
                  <a:lumOff val="40000"/>
                </a:srgbClr>
              </a:solidFill>
            </a:ln>
            <a:effectLst>
              <a:outerShdw blurRad="57150" dist="19050" dir="5400000" algn="ctr" rotWithShape="0">
                <a:srgbClr val="000000">
                  <a:alpha val="63000"/>
                </a:srgbClr>
              </a:outerShdw>
            </a:effectLst>
            <a:scene3d>
              <a:camera prst="orthographicFront"/>
              <a:lightRig rig="threePt" dir="t"/>
            </a:scene3d>
            <a:sp3d>
              <a:bevelT w="165100" prst="coolSlant"/>
              <a:bevelB w="165100" prst="coolSlant"/>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1" i="1"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'1'!$B$3:$D$3</c:f>
              <c:numCache>
                <c:formatCode>General</c:formatCode>
                <c:ptCount val="3"/>
                <c:pt idx="0">
                  <c:v>2020</c:v>
                </c:pt>
                <c:pt idx="1">
                  <c:v>2021</c:v>
                </c:pt>
                <c:pt idx="2">
                  <c:v>2022</c:v>
                </c:pt>
              </c:numCache>
            </c:numRef>
          </c:cat>
          <c:val>
            <c:numRef>
              <c:f>'1'!$B$8:$D$8</c:f>
              <c:numCache>
                <c:formatCode>#,##0</c:formatCode>
                <c:ptCount val="3"/>
                <c:pt idx="0">
                  <c:v>66</c:v>
                </c:pt>
                <c:pt idx="1">
                  <c:v>81</c:v>
                </c:pt>
                <c:pt idx="2">
                  <c:v>101</c:v>
                </c:pt>
              </c:numCache>
            </c:numRef>
          </c:val>
          <c:extLst>
            <c:ext xmlns:c16="http://schemas.microsoft.com/office/drawing/2014/chart" uri="{C3380CC4-5D6E-409C-BE32-E72D297353CC}">
              <c16:uniqueId val="{00000004-1E41-4D08-9E39-0A868F829002}"/>
            </c:ext>
          </c:extLst>
        </c:ser>
        <c:dLbls>
          <c:showLegendKey val="0"/>
          <c:showVal val="0"/>
          <c:showCatName val="0"/>
          <c:showSerName val="0"/>
          <c:showPercent val="0"/>
          <c:showBubbleSize val="0"/>
        </c:dLbls>
        <c:gapWidth val="40"/>
        <c:overlap val="100"/>
        <c:axId val="144559488"/>
        <c:axId val="144565376"/>
      </c:barChart>
      <c:catAx>
        <c:axId val="144559488"/>
        <c:scaling>
          <c:orientation val="minMax"/>
        </c:scaling>
        <c:delete val="0"/>
        <c:axPos val="l"/>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1"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44565376"/>
        <c:crosses val="autoZero"/>
        <c:auto val="1"/>
        <c:lblAlgn val="ctr"/>
        <c:lblOffset val="100"/>
        <c:noMultiLvlLbl val="0"/>
      </c:catAx>
      <c:valAx>
        <c:axId val="144565376"/>
        <c:scaling>
          <c:orientation val="minMax"/>
        </c:scaling>
        <c:delete val="1"/>
        <c:axPos val="b"/>
        <c:numFmt formatCode="#,##0" sourceLinked="1"/>
        <c:majorTickMark val="out"/>
        <c:minorTickMark val="none"/>
        <c:tickLblPos val="none"/>
        <c:crossAx val="144559488"/>
        <c:crosses val="autoZero"/>
        <c:crossBetween val="between"/>
      </c:valAx>
      <c:spPr>
        <a:noFill/>
        <a:ln>
          <a:noFill/>
        </a:ln>
        <a:effectLst/>
      </c:spPr>
    </c:plotArea>
    <c:legend>
      <c:legendPos val="b"/>
      <c:layout>
        <c:manualLayout>
          <c:xMode val="edge"/>
          <c:yMode val="edge"/>
          <c:x val="0"/>
          <c:y val="0.60795128476934102"/>
          <c:w val="0.87381433380911111"/>
          <c:h val="0.3920485821883604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a:scene3d>
      <a:camera prst="orthographicFront"/>
      <a:lightRig rig="threePt" dir="t"/>
    </a:scene3d>
    <a:sp3d>
      <a:bevelT h="50800"/>
      <a:bevelB/>
    </a:sp3d>
  </c:spPr>
  <c:txPr>
    <a:bodyPr/>
    <a:lstStyle/>
    <a:p>
      <a:pPr>
        <a:defRPr/>
      </a:pPr>
      <a:endParaRPr lang="ru-RU"/>
    </a:p>
  </c:txPr>
  <c:externalData r:id="rId2">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_rels/data1.xml.rels><?xml version="1.0" encoding="UTF-8" standalone="yes"?>
<Relationships xmlns="http://schemas.openxmlformats.org/package/2006/relationships"><Relationship Id="rId3" Type="http://schemas.openxmlformats.org/officeDocument/2006/relationships/image" Target="../media/image4.png"/><Relationship Id="rId2" Type="http://schemas.microsoft.com/office/2007/relationships/hdphoto" Target="../media/hdphoto1.wdp"/><Relationship Id="rId1" Type="http://schemas.openxmlformats.org/officeDocument/2006/relationships/image" Target="../media/image3.png"/><Relationship Id="rId5" Type="http://schemas.openxmlformats.org/officeDocument/2006/relationships/image" Target="../media/image6.png"/><Relationship Id="rId4" Type="http://schemas.openxmlformats.org/officeDocument/2006/relationships/image" Target="../media/image5.png"/></Relationships>
</file>

<file path=word/diagrams/_rels/drawing1.xml.rels><?xml version="1.0" encoding="UTF-8" standalone="yes"?>
<Relationships xmlns="http://schemas.openxmlformats.org/package/2006/relationships"><Relationship Id="rId3" Type="http://schemas.openxmlformats.org/officeDocument/2006/relationships/image" Target="../media/image4.png"/><Relationship Id="rId2" Type="http://schemas.microsoft.com/office/2007/relationships/hdphoto" Target="../media/hdphoto1.wdp"/><Relationship Id="rId1" Type="http://schemas.openxmlformats.org/officeDocument/2006/relationships/image" Target="../media/image3.png"/><Relationship Id="rId5" Type="http://schemas.openxmlformats.org/officeDocument/2006/relationships/image" Target="../media/image5.png"/><Relationship Id="rId4" Type="http://schemas.openxmlformats.org/officeDocument/2006/relationships/image" Target="../media/image6.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F84184-A557-43E0-AC36-443529300167}" type="doc">
      <dgm:prSet loTypeId="urn:microsoft.com/office/officeart/2008/layout/AlternatingHexagons" loCatId="list" qsTypeId="urn:microsoft.com/office/officeart/2005/8/quickstyle/3d2" qsCatId="3D" csTypeId="urn:microsoft.com/office/officeart/2005/8/colors/accent1_2" csCatId="accent1" phldr="1"/>
      <dgm:spPr/>
      <dgm:t>
        <a:bodyPr/>
        <a:lstStyle/>
        <a:p>
          <a:endParaRPr lang="ru-RU"/>
        </a:p>
      </dgm:t>
    </dgm:pt>
    <dgm:pt modelId="{14279EAE-3FA4-4BF6-8DAD-36F12473867E}">
      <dgm:prSet phldrT="[Текст]" custT="1"/>
      <dgm:spPr>
        <a:solidFill>
          <a:schemeClr val="accent3"/>
        </a:solidFill>
      </dgm:spPr>
      <dgm:t>
        <a:bodyPr/>
        <a:lstStyle/>
        <a:p>
          <a:r>
            <a:rPr lang="ru-RU" sz="1200" b="1">
              <a:latin typeface="Times New Roman" panose="02020603050405020304" pitchFamily="18" charset="0"/>
              <a:cs typeface="Times New Roman" panose="02020603050405020304" pitchFamily="18" charset="0"/>
            </a:rPr>
            <a:t>253</a:t>
          </a:r>
        </a:p>
      </dgm:t>
    </dgm:pt>
    <dgm:pt modelId="{A16E11AB-348C-46A6-9676-3140D7B9ADDA}" type="parTrans" cxnId="{2F14209A-D0E0-496C-9E45-C756CF9C7CDE}">
      <dgm:prSet/>
      <dgm:spPr/>
      <dgm:t>
        <a:bodyPr/>
        <a:lstStyle/>
        <a:p>
          <a:endParaRPr lang="ru-RU"/>
        </a:p>
      </dgm:t>
    </dgm:pt>
    <dgm:pt modelId="{B1AA2C93-8F35-401E-975F-C00AFD1EA7F9}" type="sibTrans" cxnId="{2F14209A-D0E0-496C-9E45-C756CF9C7CDE}">
      <dgm:prSet>
        <dgm:style>
          <a:lnRef idx="2">
            <a:schemeClr val="accent1"/>
          </a:lnRef>
          <a:fillRef idx="1">
            <a:schemeClr val="lt1"/>
          </a:fillRef>
          <a:effectRef idx="0">
            <a:schemeClr val="accent1"/>
          </a:effectRef>
          <a:fontRef idx="minor">
            <a:schemeClr val="dk1"/>
          </a:fontRef>
        </dgm:style>
      </dgm:prSet>
      <dgm:spPr>
        <a:blipFill dpi="0" rotWithShape="0">
          <a:blip xmlns:r="http://schemas.openxmlformats.org/officeDocument/2006/relationships" r:embed="rId1">
            <a:extLst>
              <a:ext uri="{BEBA8EAE-BF5A-486C-A8C5-ECC9F3942E4B}">
                <a14:imgProps xmlns:a14="http://schemas.microsoft.com/office/drawing/2010/main">
                  <a14:imgLayer r:embed="rId2">
                    <a14:imgEffect>
                      <a14:sharpenSoften amount="11000"/>
                    </a14:imgEffect>
                  </a14:imgLayer>
                </a14:imgProps>
              </a:ext>
            </a:extLst>
          </a:blip>
          <a:srcRect/>
          <a:stretch>
            <a:fillRect l="23668" t="22001" r="23668" b="22001"/>
          </a:stretch>
        </a:blipFill>
        <a:ln w="38100"/>
      </dgm:spPr>
      <dgm:t>
        <a:bodyPr/>
        <a:lstStyle/>
        <a:p>
          <a:endParaRPr lang="ru-RU"/>
        </a:p>
      </dgm:t>
    </dgm:pt>
    <dgm:pt modelId="{0A741157-D9AF-4B25-BB43-AB7F260641E5}">
      <dgm:prSet phldrT="[Текст]" custT="1"/>
      <dgm:spPr/>
      <dgm:t>
        <a:bodyPr/>
        <a:lstStyle/>
        <a:p>
          <a:pPr algn="ctr"/>
          <a:r>
            <a:rPr lang="ru-RU" sz="800">
              <a:latin typeface="Times New Roman" panose="02020603050405020304" pitchFamily="18" charset="0"/>
              <a:cs typeface="Times New Roman" panose="02020603050405020304" pitchFamily="18" charset="0"/>
            </a:rPr>
            <a:t>ПРИНЯТО</a:t>
          </a:r>
          <a:r>
            <a:rPr lang="ru-RU" sz="1000">
              <a:latin typeface="Times New Roman" panose="02020603050405020304" pitchFamily="18" charset="0"/>
              <a:cs typeface="Times New Roman" panose="02020603050405020304" pitchFamily="18" charset="0"/>
            </a:rPr>
            <a:t> МПА</a:t>
          </a:r>
        </a:p>
      </dgm:t>
    </dgm:pt>
    <dgm:pt modelId="{CB7BB703-F26D-4291-848C-FF21CAFEAC23}" type="parTrans" cxnId="{3FDECCC4-9E92-4417-B147-CAEAF49FD754}">
      <dgm:prSet/>
      <dgm:spPr/>
      <dgm:t>
        <a:bodyPr/>
        <a:lstStyle/>
        <a:p>
          <a:endParaRPr lang="ru-RU"/>
        </a:p>
      </dgm:t>
    </dgm:pt>
    <dgm:pt modelId="{1243E592-95C8-4419-98D2-8CAA7C174362}" type="sibTrans" cxnId="{3FDECCC4-9E92-4417-B147-CAEAF49FD754}">
      <dgm:prSet/>
      <dgm:spPr/>
      <dgm:t>
        <a:bodyPr/>
        <a:lstStyle/>
        <a:p>
          <a:endParaRPr lang="ru-RU"/>
        </a:p>
      </dgm:t>
    </dgm:pt>
    <dgm:pt modelId="{45D9B88D-4F96-4FDF-A42A-711B5E8E1430}">
      <dgm:prSet phldrT="[Текст]" custT="1"/>
      <dgm:spPr>
        <a:solidFill>
          <a:schemeClr val="accent3"/>
        </a:solidFill>
      </dgm:spPr>
      <dgm:t>
        <a:bodyPr/>
        <a:lstStyle/>
        <a:p>
          <a:r>
            <a:rPr lang="ru-RU" sz="1200" b="1">
              <a:solidFill>
                <a:schemeClr val="bg1"/>
              </a:solidFill>
              <a:latin typeface="Times New Roman" panose="02020603050405020304" pitchFamily="18" charset="0"/>
              <a:cs typeface="Times New Roman" panose="02020603050405020304" pitchFamily="18" charset="0"/>
            </a:rPr>
            <a:t>22</a:t>
          </a:r>
        </a:p>
      </dgm:t>
    </dgm:pt>
    <dgm:pt modelId="{120395D5-7D6A-47A5-88A6-7D74D76CA91F}" type="parTrans" cxnId="{6C501E97-6F43-452B-BA78-BC7C6DBB1978}">
      <dgm:prSet/>
      <dgm:spPr/>
      <dgm:t>
        <a:bodyPr/>
        <a:lstStyle/>
        <a:p>
          <a:endParaRPr lang="ru-RU"/>
        </a:p>
      </dgm:t>
    </dgm:pt>
    <dgm:pt modelId="{5227FFCC-099B-465F-86CD-8408A555191A}" type="sibTrans" cxnId="{6C501E97-6F43-452B-BA78-BC7C6DBB1978}">
      <dgm:prSet>
        <dgm:style>
          <a:lnRef idx="2">
            <a:schemeClr val="accent1"/>
          </a:lnRef>
          <a:fillRef idx="1">
            <a:schemeClr val="lt1"/>
          </a:fillRef>
          <a:effectRef idx="0">
            <a:schemeClr val="accent1"/>
          </a:effectRef>
          <a:fontRef idx="minor">
            <a:schemeClr val="dk1"/>
          </a:fontRef>
        </dgm:style>
      </dgm:prSet>
      <dgm:spPr>
        <a:blipFill dpi="0" rotWithShape="0">
          <a:blip xmlns:r="http://schemas.openxmlformats.org/officeDocument/2006/relationships" r:embed="rId3"/>
          <a:srcRect/>
          <a:stretch>
            <a:fillRect l="23668" t="22001" r="23668" b="22001"/>
          </a:stretch>
        </a:blipFill>
        <a:ln w="38100"/>
      </dgm:spPr>
      <dgm:t>
        <a:bodyPr/>
        <a:lstStyle/>
        <a:p>
          <a:endParaRPr lang="ru-RU"/>
        </a:p>
      </dgm:t>
    </dgm:pt>
    <dgm:pt modelId="{15DC06DD-2525-4000-A268-6048767AD3E3}">
      <dgm:prSet phldrT="[Текст]" custT="1"/>
      <dgm:spPr>
        <a:solidFill>
          <a:schemeClr val="accent3"/>
        </a:solidFill>
      </dgm:spPr>
      <dgm:t>
        <a:bodyPr/>
        <a:lstStyle/>
        <a:p>
          <a:r>
            <a:rPr lang="ru-RU" sz="1200" b="1">
              <a:latin typeface="Times New Roman" panose="02020603050405020304" pitchFamily="18" charset="0"/>
              <a:cs typeface="Times New Roman" panose="02020603050405020304" pitchFamily="18" charset="0"/>
            </a:rPr>
            <a:t>31</a:t>
          </a:r>
        </a:p>
      </dgm:t>
    </dgm:pt>
    <dgm:pt modelId="{55D08A56-A532-4140-9C90-BE24BA5D81AF}" type="parTrans" cxnId="{944326BB-9AC6-4A59-A650-7060EFAE170F}">
      <dgm:prSet/>
      <dgm:spPr/>
      <dgm:t>
        <a:bodyPr/>
        <a:lstStyle/>
        <a:p>
          <a:endParaRPr lang="ru-RU"/>
        </a:p>
      </dgm:t>
    </dgm:pt>
    <dgm:pt modelId="{2FA5478F-2F20-42E5-BD6B-0C6237A9FB52}" type="sibTrans" cxnId="{944326BB-9AC6-4A59-A650-7060EFAE170F}">
      <dgm:prSet/>
      <dgm:spPr>
        <a:blipFill dpi="0" rotWithShape="0">
          <a:blip xmlns:r="http://schemas.openxmlformats.org/officeDocument/2006/relationships" r:embed="rId4"/>
          <a:srcRect/>
          <a:stretch>
            <a:fillRect l="23668" t="22001" r="23668" b="22001"/>
          </a:stretch>
        </a:blipFill>
        <a:ln w="31750">
          <a:solidFill>
            <a:schemeClr val="accent1"/>
          </a:solidFill>
        </a:ln>
        <a:effectLst>
          <a:glow>
            <a:schemeClr val="accent1">
              <a:alpha val="0"/>
            </a:schemeClr>
          </a:glow>
          <a:softEdge rad="38100"/>
        </a:effectLst>
      </dgm:spPr>
      <dgm:t>
        <a:bodyPr/>
        <a:lstStyle/>
        <a:p>
          <a:endParaRPr lang="ru-RU"/>
        </a:p>
      </dgm:t>
    </dgm:pt>
    <dgm:pt modelId="{86F53A46-4373-491B-97D1-2D3F9F411BA2}">
      <dgm:prSet/>
      <dgm:spPr/>
      <dgm:t>
        <a:bodyPr/>
        <a:lstStyle/>
        <a:p>
          <a:pPr algn="ctr"/>
          <a:endParaRPr lang="ru-RU" sz="900"/>
        </a:p>
      </dgm:t>
    </dgm:pt>
    <dgm:pt modelId="{DFA6C1C7-9163-4003-9BA1-A8AFE89CBD2E}" type="parTrans" cxnId="{689F4349-F989-4E27-8695-983BC366219A}">
      <dgm:prSet/>
      <dgm:spPr/>
      <dgm:t>
        <a:bodyPr/>
        <a:lstStyle/>
        <a:p>
          <a:endParaRPr lang="ru-RU"/>
        </a:p>
      </dgm:t>
    </dgm:pt>
    <dgm:pt modelId="{2B007939-37B5-4337-96B3-10E10C01997E}" type="sibTrans" cxnId="{689F4349-F989-4E27-8695-983BC366219A}">
      <dgm:prSet/>
      <dgm:spPr/>
      <dgm:t>
        <a:bodyPr/>
        <a:lstStyle/>
        <a:p>
          <a:endParaRPr lang="ru-RU"/>
        </a:p>
      </dgm:t>
    </dgm:pt>
    <dgm:pt modelId="{2E7D2BCB-18E8-455E-BE6D-719A1A004107}">
      <dgm:prSet custT="1"/>
      <dgm:spPr>
        <a:solidFill>
          <a:schemeClr val="accent3"/>
        </a:solidFill>
      </dgm:spPr>
      <dgm:t>
        <a:bodyPr/>
        <a:lstStyle/>
        <a:p>
          <a:r>
            <a:rPr lang="ru-RU" sz="1200" b="1">
              <a:latin typeface="Times New Roman" panose="02020603050405020304" pitchFamily="18" charset="0"/>
              <a:cs typeface="Times New Roman" panose="02020603050405020304" pitchFamily="18" charset="0"/>
            </a:rPr>
            <a:t>18</a:t>
          </a:r>
        </a:p>
      </dgm:t>
    </dgm:pt>
    <dgm:pt modelId="{53401346-ADD3-4872-8852-B9370E55DEB2}" type="parTrans" cxnId="{7273AC78-228B-46D0-9AF1-36B59A8F68B1}">
      <dgm:prSet/>
      <dgm:spPr/>
      <dgm:t>
        <a:bodyPr/>
        <a:lstStyle/>
        <a:p>
          <a:endParaRPr lang="ru-RU"/>
        </a:p>
      </dgm:t>
    </dgm:pt>
    <dgm:pt modelId="{AD159CC7-82D2-4284-A2D7-CEF72B6E7A16}" type="sibTrans" cxnId="{7273AC78-228B-46D0-9AF1-36B59A8F68B1}">
      <dgm:prSet>
        <dgm:style>
          <a:lnRef idx="2">
            <a:schemeClr val="accent1"/>
          </a:lnRef>
          <a:fillRef idx="1">
            <a:schemeClr val="lt1"/>
          </a:fillRef>
          <a:effectRef idx="0">
            <a:schemeClr val="accent1"/>
          </a:effectRef>
          <a:fontRef idx="minor">
            <a:schemeClr val="dk1"/>
          </a:fontRef>
        </dgm:style>
      </dgm:prSet>
      <dgm:spPr>
        <a:blipFill dpi="0" rotWithShape="0">
          <a:blip xmlns:r="http://schemas.openxmlformats.org/officeDocument/2006/relationships" r:embed="rId5"/>
          <a:srcRect/>
          <a:stretch>
            <a:fillRect l="23668" t="22001" r="23668" b="22001"/>
          </a:stretch>
        </a:blipFill>
        <a:ln w="38100"/>
      </dgm:spPr>
      <dgm:t>
        <a:bodyPr/>
        <a:lstStyle/>
        <a:p>
          <a:endParaRPr lang="ru-RU"/>
        </a:p>
      </dgm:t>
    </dgm:pt>
    <dgm:pt modelId="{E77537A1-1782-4137-8988-3D75E9A07EE8}">
      <dgm:prSet phldrT="[Текст]" custT="1"/>
      <dgm:spPr/>
      <dgm:t>
        <a:bodyPr/>
        <a:lstStyle/>
        <a:p>
          <a:pPr algn="ctr"/>
          <a:r>
            <a:rPr lang="ru-RU" sz="800">
              <a:latin typeface="Times New Roman" panose="02020603050405020304" pitchFamily="18" charset="0"/>
              <a:cs typeface="Times New Roman" panose="02020603050405020304" pitchFamily="18" charset="0"/>
            </a:rPr>
            <a:t>МАТЕРИАЛОВ НАПРАВЛЕНО В ПРАВООХРАНИТЕЛЬНЫЕ и СУДЕБНЫЕ ОРГАНЫ</a:t>
          </a:r>
        </a:p>
      </dgm:t>
    </dgm:pt>
    <dgm:pt modelId="{B96F07B0-F307-4A6C-AC65-9DAAC3FFA17B}" type="sibTrans" cxnId="{522BFC14-E70C-4AF9-B8E9-9164E60C465D}">
      <dgm:prSet/>
      <dgm:spPr/>
      <dgm:t>
        <a:bodyPr/>
        <a:lstStyle/>
        <a:p>
          <a:endParaRPr lang="ru-RU"/>
        </a:p>
      </dgm:t>
    </dgm:pt>
    <dgm:pt modelId="{93A70057-47DD-46B6-8D66-DADC135D2688}" type="parTrans" cxnId="{522BFC14-E70C-4AF9-B8E9-9164E60C465D}">
      <dgm:prSet/>
      <dgm:spPr/>
      <dgm:t>
        <a:bodyPr/>
        <a:lstStyle/>
        <a:p>
          <a:endParaRPr lang="ru-RU"/>
        </a:p>
      </dgm:t>
    </dgm:pt>
    <dgm:pt modelId="{7E2D3089-1441-40B4-83B2-9EDF254916A8}">
      <dgm:prSet custT="1"/>
      <dgm:spPr/>
      <dgm:t>
        <a:bodyPr/>
        <a:lstStyle/>
        <a:p>
          <a:pPr algn="ctr"/>
          <a:r>
            <a:rPr lang="ru-RU" sz="800">
              <a:latin typeface="Times New Roman" panose="02020603050405020304" pitchFamily="18" charset="0"/>
              <a:cs typeface="Times New Roman" panose="02020603050405020304" pitchFamily="18" charset="0"/>
            </a:rPr>
            <a:t>ПРИВЛЕЧЕНО К ДИСЦИПЛИНАРНОЙ ОТВЕТСТВЕННОСТИ</a:t>
          </a:r>
          <a:endParaRPr lang="ru-RU" sz="800"/>
        </a:p>
      </dgm:t>
    </dgm:pt>
    <dgm:pt modelId="{25023575-FE21-4A36-9396-01415023AE1B}" type="parTrans" cxnId="{740794D1-93AA-4E29-BC83-267714201257}">
      <dgm:prSet/>
      <dgm:spPr/>
      <dgm:t>
        <a:bodyPr/>
        <a:lstStyle/>
        <a:p>
          <a:endParaRPr lang="ru-RU"/>
        </a:p>
      </dgm:t>
    </dgm:pt>
    <dgm:pt modelId="{74D6006B-A767-4395-8C9D-7E86739DC437}" type="sibTrans" cxnId="{740794D1-93AA-4E29-BC83-267714201257}">
      <dgm:prSet/>
      <dgm:spPr/>
      <dgm:t>
        <a:bodyPr/>
        <a:lstStyle/>
        <a:p>
          <a:endParaRPr lang="ru-RU"/>
        </a:p>
      </dgm:t>
    </dgm:pt>
    <dgm:pt modelId="{F1560DBF-2803-4DF8-BDB7-5018F364B21F}">
      <dgm:prSet custT="1"/>
      <dgm:spPr/>
      <dgm:t>
        <a:bodyPr/>
        <a:lstStyle/>
        <a:p>
          <a:pPr algn="ctr"/>
          <a:endParaRPr lang="ru-RU" sz="800">
            <a:latin typeface="Times New Roman" panose="02020603050405020304" pitchFamily="18" charset="0"/>
            <a:cs typeface="Times New Roman" panose="02020603050405020304" pitchFamily="18" charset="0"/>
          </a:endParaRPr>
        </a:p>
      </dgm:t>
    </dgm:pt>
    <dgm:pt modelId="{D4F21E65-5F54-45A6-BD3C-668DEA5D01A8}" type="parTrans" cxnId="{3F862163-F2B1-4333-B676-4F1DE3592652}">
      <dgm:prSet/>
      <dgm:spPr/>
      <dgm:t>
        <a:bodyPr/>
        <a:lstStyle/>
        <a:p>
          <a:endParaRPr lang="ru-RU"/>
        </a:p>
      </dgm:t>
    </dgm:pt>
    <dgm:pt modelId="{6B4C9DB2-8884-44AC-B86A-E7F6A195A4E5}" type="sibTrans" cxnId="{3F862163-F2B1-4333-B676-4F1DE3592652}">
      <dgm:prSet/>
      <dgm:spPr/>
      <dgm:t>
        <a:bodyPr/>
        <a:lstStyle/>
        <a:p>
          <a:endParaRPr lang="ru-RU"/>
        </a:p>
      </dgm:t>
    </dgm:pt>
    <dgm:pt modelId="{97CADCBC-EFE8-4EAA-A70C-3730F5AF4965}">
      <dgm:prSet custT="1"/>
      <dgm:spPr/>
      <dgm:t>
        <a:bodyPr/>
        <a:lstStyle/>
        <a:p>
          <a:pPr algn="ctr"/>
          <a:r>
            <a:rPr lang="ru-RU" sz="800">
              <a:latin typeface="Times New Roman" panose="02020603050405020304" pitchFamily="18" charset="0"/>
              <a:cs typeface="Times New Roman" panose="02020603050405020304" pitchFamily="18" charset="0"/>
            </a:rPr>
            <a:t>ПРИВЛЕЧЕНО К АДМИНИСТРАТИВНОЙ ОТВЕТСТВЕННОСТИ</a:t>
          </a:r>
        </a:p>
      </dgm:t>
    </dgm:pt>
    <dgm:pt modelId="{E6BE999A-5871-4176-BE95-1FB3C6C47DF8}" type="parTrans" cxnId="{92DF61EE-3D56-4809-A43C-9B568DDAE0F8}">
      <dgm:prSet/>
      <dgm:spPr/>
      <dgm:t>
        <a:bodyPr/>
        <a:lstStyle/>
        <a:p>
          <a:endParaRPr lang="ru-RU"/>
        </a:p>
      </dgm:t>
    </dgm:pt>
    <dgm:pt modelId="{2C9D9E61-7B19-4ABE-96E7-0955F5044CDF}" type="sibTrans" cxnId="{92DF61EE-3D56-4809-A43C-9B568DDAE0F8}">
      <dgm:prSet/>
      <dgm:spPr/>
      <dgm:t>
        <a:bodyPr/>
        <a:lstStyle/>
        <a:p>
          <a:endParaRPr lang="ru-RU"/>
        </a:p>
      </dgm:t>
    </dgm:pt>
    <dgm:pt modelId="{29F49B16-9A92-4A37-9C8F-338E0C44CCE5}" type="pres">
      <dgm:prSet presAssocID="{88F84184-A557-43E0-AC36-443529300167}" presName="Name0" presStyleCnt="0">
        <dgm:presLayoutVars>
          <dgm:chMax/>
          <dgm:chPref/>
          <dgm:dir/>
          <dgm:animLvl val="lvl"/>
        </dgm:presLayoutVars>
      </dgm:prSet>
      <dgm:spPr/>
      <dgm:t>
        <a:bodyPr/>
        <a:lstStyle/>
        <a:p>
          <a:endParaRPr lang="ru-RU"/>
        </a:p>
      </dgm:t>
    </dgm:pt>
    <dgm:pt modelId="{F5B78D17-B466-4192-B20F-8C4C89A3E718}" type="pres">
      <dgm:prSet presAssocID="{14279EAE-3FA4-4BF6-8DAD-36F12473867E}" presName="composite" presStyleCnt="0"/>
      <dgm:spPr/>
      <dgm:t>
        <a:bodyPr/>
        <a:lstStyle/>
        <a:p>
          <a:endParaRPr lang="ru-RU"/>
        </a:p>
      </dgm:t>
    </dgm:pt>
    <dgm:pt modelId="{09C1BB25-4255-40AF-BF87-FC1A01B3F79D}" type="pres">
      <dgm:prSet presAssocID="{14279EAE-3FA4-4BF6-8DAD-36F12473867E}" presName="Parent1" presStyleLbl="node1" presStyleIdx="0" presStyleCnt="8" custLinFactNeighborX="9108" custLinFactNeighborY="-103">
        <dgm:presLayoutVars>
          <dgm:chMax val="1"/>
          <dgm:chPref val="1"/>
          <dgm:bulletEnabled val="1"/>
        </dgm:presLayoutVars>
      </dgm:prSet>
      <dgm:spPr/>
      <dgm:t>
        <a:bodyPr/>
        <a:lstStyle/>
        <a:p>
          <a:endParaRPr lang="ru-RU"/>
        </a:p>
      </dgm:t>
    </dgm:pt>
    <dgm:pt modelId="{2DBCB771-30B8-4E4F-9D5C-A495BD7AB873}" type="pres">
      <dgm:prSet presAssocID="{14279EAE-3FA4-4BF6-8DAD-36F12473867E}" presName="Childtext1" presStyleLbl="revTx" presStyleIdx="0" presStyleCnt="4" custScaleX="108710" custLinFactNeighborX="11033" custLinFactNeighborY="401">
        <dgm:presLayoutVars>
          <dgm:chMax val="0"/>
          <dgm:chPref val="0"/>
          <dgm:bulletEnabled val="1"/>
        </dgm:presLayoutVars>
      </dgm:prSet>
      <dgm:spPr/>
      <dgm:t>
        <a:bodyPr/>
        <a:lstStyle/>
        <a:p>
          <a:endParaRPr lang="ru-RU"/>
        </a:p>
      </dgm:t>
    </dgm:pt>
    <dgm:pt modelId="{469E9630-4107-42E5-A442-94F0ED2D7179}" type="pres">
      <dgm:prSet presAssocID="{14279EAE-3FA4-4BF6-8DAD-36F12473867E}" presName="BalanceSpacing" presStyleCnt="0"/>
      <dgm:spPr/>
      <dgm:t>
        <a:bodyPr/>
        <a:lstStyle/>
        <a:p>
          <a:endParaRPr lang="ru-RU"/>
        </a:p>
      </dgm:t>
    </dgm:pt>
    <dgm:pt modelId="{33EB0E36-4C58-4568-A763-B105B102A07C}" type="pres">
      <dgm:prSet presAssocID="{14279EAE-3FA4-4BF6-8DAD-36F12473867E}" presName="BalanceSpacing1" presStyleCnt="0"/>
      <dgm:spPr/>
      <dgm:t>
        <a:bodyPr/>
        <a:lstStyle/>
        <a:p>
          <a:endParaRPr lang="ru-RU"/>
        </a:p>
      </dgm:t>
    </dgm:pt>
    <dgm:pt modelId="{72B7C2E2-CF01-4466-97B5-A129FC07FBFD}" type="pres">
      <dgm:prSet presAssocID="{B1AA2C93-8F35-401E-975F-C00AFD1EA7F9}" presName="Accent1Text" presStyleLbl="node1" presStyleIdx="1" presStyleCnt="8"/>
      <dgm:spPr/>
      <dgm:t>
        <a:bodyPr/>
        <a:lstStyle/>
        <a:p>
          <a:endParaRPr lang="ru-RU"/>
        </a:p>
      </dgm:t>
    </dgm:pt>
    <dgm:pt modelId="{3B73EF53-2BFC-4425-8AD8-A6BE406A51EE}" type="pres">
      <dgm:prSet presAssocID="{B1AA2C93-8F35-401E-975F-C00AFD1EA7F9}" presName="spaceBetweenRectangles" presStyleCnt="0"/>
      <dgm:spPr/>
      <dgm:t>
        <a:bodyPr/>
        <a:lstStyle/>
        <a:p>
          <a:endParaRPr lang="ru-RU"/>
        </a:p>
      </dgm:t>
    </dgm:pt>
    <dgm:pt modelId="{221BF331-CBC2-44C3-A982-5917374CB7BE}" type="pres">
      <dgm:prSet presAssocID="{45D9B88D-4F96-4FDF-A42A-711B5E8E1430}" presName="composite" presStyleCnt="0"/>
      <dgm:spPr/>
      <dgm:t>
        <a:bodyPr/>
        <a:lstStyle/>
        <a:p>
          <a:endParaRPr lang="ru-RU"/>
        </a:p>
      </dgm:t>
    </dgm:pt>
    <dgm:pt modelId="{E96D078B-2F36-4A74-963E-EEF8945656E3}" type="pres">
      <dgm:prSet presAssocID="{45D9B88D-4F96-4FDF-A42A-711B5E8E1430}" presName="Parent1" presStyleLbl="node1" presStyleIdx="2" presStyleCnt="8" custLinFactNeighborX="-48911" custLinFactNeighborY="-673">
        <dgm:presLayoutVars>
          <dgm:chMax val="1"/>
          <dgm:chPref val="1"/>
          <dgm:bulletEnabled val="1"/>
        </dgm:presLayoutVars>
      </dgm:prSet>
      <dgm:spPr/>
      <dgm:t>
        <a:bodyPr/>
        <a:lstStyle/>
        <a:p>
          <a:endParaRPr lang="ru-RU"/>
        </a:p>
      </dgm:t>
    </dgm:pt>
    <dgm:pt modelId="{EFB6F4CE-F668-4291-B44C-DB664A6D4E90}" type="pres">
      <dgm:prSet presAssocID="{45D9B88D-4F96-4FDF-A42A-711B5E8E1430}" presName="Childtext1" presStyleLbl="revTx" presStyleIdx="1" presStyleCnt="4" custScaleX="262301" custScaleY="142348" custLinFactX="-54789" custLinFactNeighborX="-100000" custLinFactNeighborY="6219">
        <dgm:presLayoutVars>
          <dgm:chMax val="0"/>
          <dgm:chPref val="0"/>
          <dgm:bulletEnabled val="1"/>
        </dgm:presLayoutVars>
      </dgm:prSet>
      <dgm:spPr/>
      <dgm:t>
        <a:bodyPr/>
        <a:lstStyle/>
        <a:p>
          <a:endParaRPr lang="ru-RU"/>
        </a:p>
      </dgm:t>
    </dgm:pt>
    <dgm:pt modelId="{7F1A8915-5D5F-47A5-B40A-B0BCA0087772}" type="pres">
      <dgm:prSet presAssocID="{45D9B88D-4F96-4FDF-A42A-711B5E8E1430}" presName="BalanceSpacing" presStyleCnt="0"/>
      <dgm:spPr/>
      <dgm:t>
        <a:bodyPr/>
        <a:lstStyle/>
        <a:p>
          <a:endParaRPr lang="ru-RU"/>
        </a:p>
      </dgm:t>
    </dgm:pt>
    <dgm:pt modelId="{2DA6727D-BD5E-4389-B4CB-AE990F28685C}" type="pres">
      <dgm:prSet presAssocID="{45D9B88D-4F96-4FDF-A42A-711B5E8E1430}" presName="BalanceSpacing1" presStyleCnt="0"/>
      <dgm:spPr/>
      <dgm:t>
        <a:bodyPr/>
        <a:lstStyle/>
        <a:p>
          <a:endParaRPr lang="ru-RU"/>
        </a:p>
      </dgm:t>
    </dgm:pt>
    <dgm:pt modelId="{D5699B46-75E3-4C3B-AF3D-B1D2391D6AAB}" type="pres">
      <dgm:prSet presAssocID="{5227FFCC-099B-465F-86CD-8408A555191A}" presName="Accent1Text" presStyleLbl="node1" presStyleIdx="3" presStyleCnt="8" custLinFactNeighborX="-45535" custLinFactNeighborY="2725"/>
      <dgm:spPr/>
      <dgm:t>
        <a:bodyPr/>
        <a:lstStyle/>
        <a:p>
          <a:endParaRPr lang="ru-RU"/>
        </a:p>
      </dgm:t>
    </dgm:pt>
    <dgm:pt modelId="{FC174C46-5C2C-44A4-ACE6-81752E90603B}" type="pres">
      <dgm:prSet presAssocID="{5227FFCC-099B-465F-86CD-8408A555191A}" presName="spaceBetweenRectangles" presStyleCnt="0"/>
      <dgm:spPr/>
      <dgm:t>
        <a:bodyPr/>
        <a:lstStyle/>
        <a:p>
          <a:endParaRPr lang="ru-RU"/>
        </a:p>
      </dgm:t>
    </dgm:pt>
    <dgm:pt modelId="{71F44AAD-E0D0-40E1-A6AE-CC242C331C49}" type="pres">
      <dgm:prSet presAssocID="{2E7D2BCB-18E8-455E-BE6D-719A1A004107}" presName="composite" presStyleCnt="0"/>
      <dgm:spPr/>
      <dgm:t>
        <a:bodyPr/>
        <a:lstStyle/>
        <a:p>
          <a:endParaRPr lang="ru-RU"/>
        </a:p>
      </dgm:t>
    </dgm:pt>
    <dgm:pt modelId="{225DC81D-F61A-4E83-AD44-16CCD22B2D46}" type="pres">
      <dgm:prSet presAssocID="{2E7D2BCB-18E8-455E-BE6D-719A1A004107}" presName="Parent1" presStyleLbl="node1" presStyleIdx="4" presStyleCnt="8" custLinFactNeighborX="35274" custLinFactNeighborY="-672">
        <dgm:presLayoutVars>
          <dgm:chMax val="1"/>
          <dgm:chPref val="1"/>
          <dgm:bulletEnabled val="1"/>
        </dgm:presLayoutVars>
      </dgm:prSet>
      <dgm:spPr/>
      <dgm:t>
        <a:bodyPr/>
        <a:lstStyle/>
        <a:p>
          <a:endParaRPr lang="ru-RU"/>
        </a:p>
      </dgm:t>
    </dgm:pt>
    <dgm:pt modelId="{DD298D7C-D8DF-4895-8E97-7EB03B6F21BA}" type="pres">
      <dgm:prSet presAssocID="{2E7D2BCB-18E8-455E-BE6D-719A1A004107}" presName="Childtext1" presStyleLbl="revTx" presStyleIdx="2" presStyleCnt="4" custAng="0" custScaleX="199835" custScaleY="66897" custLinFactNeighborX="85267" custLinFactNeighborY="-4914">
        <dgm:presLayoutVars>
          <dgm:chMax val="0"/>
          <dgm:chPref val="0"/>
          <dgm:bulletEnabled val="1"/>
        </dgm:presLayoutVars>
      </dgm:prSet>
      <dgm:spPr/>
      <dgm:t>
        <a:bodyPr/>
        <a:lstStyle/>
        <a:p>
          <a:endParaRPr lang="ru-RU"/>
        </a:p>
      </dgm:t>
    </dgm:pt>
    <dgm:pt modelId="{80F9CC15-6073-4E15-AE5B-998E69941165}" type="pres">
      <dgm:prSet presAssocID="{2E7D2BCB-18E8-455E-BE6D-719A1A004107}" presName="BalanceSpacing" presStyleCnt="0"/>
      <dgm:spPr/>
      <dgm:t>
        <a:bodyPr/>
        <a:lstStyle/>
        <a:p>
          <a:endParaRPr lang="ru-RU"/>
        </a:p>
      </dgm:t>
    </dgm:pt>
    <dgm:pt modelId="{C7CF7D89-3FD3-4175-B635-6B3C65DE0F7A}" type="pres">
      <dgm:prSet presAssocID="{2E7D2BCB-18E8-455E-BE6D-719A1A004107}" presName="BalanceSpacing1" presStyleCnt="0"/>
      <dgm:spPr/>
      <dgm:t>
        <a:bodyPr/>
        <a:lstStyle/>
        <a:p>
          <a:endParaRPr lang="ru-RU"/>
        </a:p>
      </dgm:t>
    </dgm:pt>
    <dgm:pt modelId="{1C21A150-B9E3-48CE-A8A5-E3D36233300D}" type="pres">
      <dgm:prSet presAssocID="{AD159CC7-82D2-4284-A2D7-CEF72B6E7A16}" presName="Accent1Text" presStyleLbl="node1" presStyleIdx="5" presStyleCnt="8" custLinFactNeighborX="31903"/>
      <dgm:spPr/>
      <dgm:t>
        <a:bodyPr/>
        <a:lstStyle/>
        <a:p>
          <a:endParaRPr lang="ru-RU"/>
        </a:p>
      </dgm:t>
    </dgm:pt>
    <dgm:pt modelId="{F64F41FF-5C0B-4FB7-B5EF-EC0F691A8F86}" type="pres">
      <dgm:prSet presAssocID="{AD159CC7-82D2-4284-A2D7-CEF72B6E7A16}" presName="spaceBetweenRectangles" presStyleCnt="0"/>
      <dgm:spPr/>
      <dgm:t>
        <a:bodyPr/>
        <a:lstStyle/>
        <a:p>
          <a:endParaRPr lang="ru-RU"/>
        </a:p>
      </dgm:t>
    </dgm:pt>
    <dgm:pt modelId="{16AAC6A8-CA1A-40B3-8631-A676CFE35061}" type="pres">
      <dgm:prSet presAssocID="{15DC06DD-2525-4000-A268-6048767AD3E3}" presName="composite" presStyleCnt="0"/>
      <dgm:spPr/>
      <dgm:t>
        <a:bodyPr/>
        <a:lstStyle/>
        <a:p>
          <a:endParaRPr lang="ru-RU"/>
        </a:p>
      </dgm:t>
    </dgm:pt>
    <dgm:pt modelId="{C0FC5292-9DA6-437F-9AFA-819323462376}" type="pres">
      <dgm:prSet presAssocID="{15DC06DD-2525-4000-A268-6048767AD3E3}" presName="Parent1" presStyleLbl="node1" presStyleIdx="6" presStyleCnt="8" custLinFactNeighborX="-28753" custLinFactNeighborY="79">
        <dgm:presLayoutVars>
          <dgm:chMax val="1"/>
          <dgm:chPref val="1"/>
          <dgm:bulletEnabled val="1"/>
        </dgm:presLayoutVars>
      </dgm:prSet>
      <dgm:spPr/>
      <dgm:t>
        <a:bodyPr/>
        <a:lstStyle/>
        <a:p>
          <a:endParaRPr lang="ru-RU"/>
        </a:p>
      </dgm:t>
    </dgm:pt>
    <dgm:pt modelId="{3ED76069-8673-4C32-A96B-685BB7C29B35}" type="pres">
      <dgm:prSet presAssocID="{15DC06DD-2525-4000-A268-6048767AD3E3}" presName="Childtext1" presStyleLbl="revTx" presStyleIdx="3" presStyleCnt="4" custScaleX="200182" custScaleY="107404" custLinFactNeighborX="-94441" custLinFactNeighborY="7126">
        <dgm:presLayoutVars>
          <dgm:chMax val="0"/>
          <dgm:chPref val="0"/>
          <dgm:bulletEnabled val="1"/>
        </dgm:presLayoutVars>
      </dgm:prSet>
      <dgm:spPr/>
      <dgm:t>
        <a:bodyPr/>
        <a:lstStyle/>
        <a:p>
          <a:endParaRPr lang="ru-RU"/>
        </a:p>
      </dgm:t>
    </dgm:pt>
    <dgm:pt modelId="{5A5CD0F6-5BF8-4A94-BEFE-E24BBAC88F64}" type="pres">
      <dgm:prSet presAssocID="{15DC06DD-2525-4000-A268-6048767AD3E3}" presName="BalanceSpacing" presStyleCnt="0"/>
      <dgm:spPr/>
      <dgm:t>
        <a:bodyPr/>
        <a:lstStyle/>
        <a:p>
          <a:endParaRPr lang="ru-RU"/>
        </a:p>
      </dgm:t>
    </dgm:pt>
    <dgm:pt modelId="{504E5DF5-A891-4636-A5AD-0A3A58297B29}" type="pres">
      <dgm:prSet presAssocID="{15DC06DD-2525-4000-A268-6048767AD3E3}" presName="BalanceSpacing1" presStyleCnt="0"/>
      <dgm:spPr/>
      <dgm:t>
        <a:bodyPr/>
        <a:lstStyle/>
        <a:p>
          <a:endParaRPr lang="ru-RU"/>
        </a:p>
      </dgm:t>
    </dgm:pt>
    <dgm:pt modelId="{29D28A9F-5040-43F6-B1A7-DD21F1C539B1}" type="pres">
      <dgm:prSet presAssocID="{2FA5478F-2F20-42E5-BD6B-0C6237A9FB52}" presName="Accent1Text" presStyleLbl="node1" presStyleIdx="7" presStyleCnt="8" custLinFactNeighborX="-25926"/>
      <dgm:spPr/>
      <dgm:t>
        <a:bodyPr/>
        <a:lstStyle/>
        <a:p>
          <a:endParaRPr lang="ru-RU"/>
        </a:p>
      </dgm:t>
    </dgm:pt>
  </dgm:ptLst>
  <dgm:cxnLst>
    <dgm:cxn modelId="{F7515C98-5F1B-4046-B660-0D524DCE4508}" type="presOf" srcId="{7E2D3089-1441-40B4-83B2-9EDF254916A8}" destId="{3ED76069-8673-4C32-A96B-685BB7C29B35}" srcOrd="0" destOrd="1" presId="urn:microsoft.com/office/officeart/2008/layout/AlternatingHexagons"/>
    <dgm:cxn modelId="{799E2364-5B14-40A7-93AE-CBD3DD1367F7}" type="presOf" srcId="{0A741157-D9AF-4B25-BB43-AB7F260641E5}" destId="{2DBCB771-30B8-4E4F-9D5C-A495BD7AB873}" srcOrd="0" destOrd="0" presId="urn:microsoft.com/office/officeart/2008/layout/AlternatingHexagons"/>
    <dgm:cxn modelId="{AB235BCB-A0B3-4B71-A63F-7447FA30BB60}" type="presOf" srcId="{AD159CC7-82D2-4284-A2D7-CEF72B6E7A16}" destId="{1C21A150-B9E3-48CE-A8A5-E3D36233300D}" srcOrd="0" destOrd="0" presId="urn:microsoft.com/office/officeart/2008/layout/AlternatingHexagons"/>
    <dgm:cxn modelId="{3FDECCC4-9E92-4417-B147-CAEAF49FD754}" srcId="{14279EAE-3FA4-4BF6-8DAD-36F12473867E}" destId="{0A741157-D9AF-4B25-BB43-AB7F260641E5}" srcOrd="0" destOrd="0" parTransId="{CB7BB703-F26D-4291-848C-FF21CAFEAC23}" sibTransId="{1243E592-95C8-4419-98D2-8CAA7C174362}"/>
    <dgm:cxn modelId="{689F4349-F989-4E27-8695-983BC366219A}" srcId="{15DC06DD-2525-4000-A268-6048767AD3E3}" destId="{86F53A46-4373-491B-97D1-2D3F9F411BA2}" srcOrd="0" destOrd="0" parTransId="{DFA6C1C7-9163-4003-9BA1-A8AFE89CBD2E}" sibTransId="{2B007939-37B5-4337-96B3-10E10C01997E}"/>
    <dgm:cxn modelId="{1BA791A8-239B-4E33-BBAC-9E3D610C90A7}" type="presOf" srcId="{15DC06DD-2525-4000-A268-6048767AD3E3}" destId="{C0FC5292-9DA6-437F-9AFA-819323462376}" srcOrd="0" destOrd="0" presId="urn:microsoft.com/office/officeart/2008/layout/AlternatingHexagons"/>
    <dgm:cxn modelId="{5073BD77-CC5C-4657-8B1F-82CB44F97EED}" type="presOf" srcId="{E77537A1-1782-4137-8988-3D75E9A07EE8}" destId="{EFB6F4CE-F668-4291-B44C-DB664A6D4E90}" srcOrd="0" destOrd="0" presId="urn:microsoft.com/office/officeart/2008/layout/AlternatingHexagons"/>
    <dgm:cxn modelId="{944326BB-9AC6-4A59-A650-7060EFAE170F}" srcId="{88F84184-A557-43E0-AC36-443529300167}" destId="{15DC06DD-2525-4000-A268-6048767AD3E3}" srcOrd="3" destOrd="0" parTransId="{55D08A56-A532-4140-9C90-BE24BA5D81AF}" sibTransId="{2FA5478F-2F20-42E5-BD6B-0C6237A9FB52}"/>
    <dgm:cxn modelId="{9A2FE396-C9AA-440E-B9D9-BCD9E6B80194}" type="presOf" srcId="{86F53A46-4373-491B-97D1-2D3F9F411BA2}" destId="{3ED76069-8673-4C32-A96B-685BB7C29B35}" srcOrd="0" destOrd="0" presId="urn:microsoft.com/office/officeart/2008/layout/AlternatingHexagons"/>
    <dgm:cxn modelId="{32344F6A-D121-40E6-B8CA-F49C55AD91BB}" type="presOf" srcId="{F1560DBF-2803-4DF8-BDB7-5018F364B21F}" destId="{DD298D7C-D8DF-4895-8E97-7EB03B6F21BA}" srcOrd="0" destOrd="0" presId="urn:microsoft.com/office/officeart/2008/layout/AlternatingHexagons"/>
    <dgm:cxn modelId="{7EF64E3B-BB4D-4140-87FC-55F2C4B2CEBB}" type="presOf" srcId="{97CADCBC-EFE8-4EAA-A70C-3730F5AF4965}" destId="{DD298D7C-D8DF-4895-8E97-7EB03B6F21BA}" srcOrd="0" destOrd="1" presId="urn:microsoft.com/office/officeart/2008/layout/AlternatingHexagons"/>
    <dgm:cxn modelId="{1E287E41-5F12-4C38-BCE4-75A66D438BA7}" type="presOf" srcId="{2E7D2BCB-18E8-455E-BE6D-719A1A004107}" destId="{225DC81D-F61A-4E83-AD44-16CCD22B2D46}" srcOrd="0" destOrd="0" presId="urn:microsoft.com/office/officeart/2008/layout/AlternatingHexagons"/>
    <dgm:cxn modelId="{E0D52D55-C190-4937-8D04-3150E5687028}" type="presOf" srcId="{88F84184-A557-43E0-AC36-443529300167}" destId="{29F49B16-9A92-4A37-9C8F-338E0C44CCE5}" srcOrd="0" destOrd="0" presId="urn:microsoft.com/office/officeart/2008/layout/AlternatingHexagons"/>
    <dgm:cxn modelId="{519D55E4-93C6-4B39-82F1-DFD09C8C341C}" type="presOf" srcId="{45D9B88D-4F96-4FDF-A42A-711B5E8E1430}" destId="{E96D078B-2F36-4A74-963E-EEF8945656E3}" srcOrd="0" destOrd="0" presId="urn:microsoft.com/office/officeart/2008/layout/AlternatingHexagons"/>
    <dgm:cxn modelId="{3F862163-F2B1-4333-B676-4F1DE3592652}" srcId="{2E7D2BCB-18E8-455E-BE6D-719A1A004107}" destId="{F1560DBF-2803-4DF8-BDB7-5018F364B21F}" srcOrd="0" destOrd="0" parTransId="{D4F21E65-5F54-45A6-BD3C-668DEA5D01A8}" sibTransId="{6B4C9DB2-8884-44AC-B86A-E7F6A195A4E5}"/>
    <dgm:cxn modelId="{07B9537D-955B-4BFA-AEC9-2F61D67AABA9}" type="presOf" srcId="{14279EAE-3FA4-4BF6-8DAD-36F12473867E}" destId="{09C1BB25-4255-40AF-BF87-FC1A01B3F79D}" srcOrd="0" destOrd="0" presId="urn:microsoft.com/office/officeart/2008/layout/AlternatingHexagons"/>
    <dgm:cxn modelId="{740794D1-93AA-4E29-BC83-267714201257}" srcId="{15DC06DD-2525-4000-A268-6048767AD3E3}" destId="{7E2D3089-1441-40B4-83B2-9EDF254916A8}" srcOrd="1" destOrd="0" parTransId="{25023575-FE21-4A36-9396-01415023AE1B}" sibTransId="{74D6006B-A767-4395-8C9D-7E86739DC437}"/>
    <dgm:cxn modelId="{522BFC14-E70C-4AF9-B8E9-9164E60C465D}" srcId="{45D9B88D-4F96-4FDF-A42A-711B5E8E1430}" destId="{E77537A1-1782-4137-8988-3D75E9A07EE8}" srcOrd="0" destOrd="0" parTransId="{93A70057-47DD-46B6-8D66-DADC135D2688}" sibTransId="{B96F07B0-F307-4A6C-AC65-9DAAC3FFA17B}"/>
    <dgm:cxn modelId="{5D0D7C94-7F04-4B90-968C-F66BBF033B5C}" type="presOf" srcId="{5227FFCC-099B-465F-86CD-8408A555191A}" destId="{D5699B46-75E3-4C3B-AF3D-B1D2391D6AAB}" srcOrd="0" destOrd="0" presId="urn:microsoft.com/office/officeart/2008/layout/AlternatingHexagons"/>
    <dgm:cxn modelId="{92DF61EE-3D56-4809-A43C-9B568DDAE0F8}" srcId="{2E7D2BCB-18E8-455E-BE6D-719A1A004107}" destId="{97CADCBC-EFE8-4EAA-A70C-3730F5AF4965}" srcOrd="1" destOrd="0" parTransId="{E6BE999A-5871-4176-BE95-1FB3C6C47DF8}" sibTransId="{2C9D9E61-7B19-4ABE-96E7-0955F5044CDF}"/>
    <dgm:cxn modelId="{2F14209A-D0E0-496C-9E45-C756CF9C7CDE}" srcId="{88F84184-A557-43E0-AC36-443529300167}" destId="{14279EAE-3FA4-4BF6-8DAD-36F12473867E}" srcOrd="0" destOrd="0" parTransId="{A16E11AB-348C-46A6-9676-3140D7B9ADDA}" sibTransId="{B1AA2C93-8F35-401E-975F-C00AFD1EA7F9}"/>
    <dgm:cxn modelId="{580CEFBE-3113-4DF9-BC57-C45A6084D740}" type="presOf" srcId="{2FA5478F-2F20-42E5-BD6B-0C6237A9FB52}" destId="{29D28A9F-5040-43F6-B1A7-DD21F1C539B1}" srcOrd="0" destOrd="0" presId="urn:microsoft.com/office/officeart/2008/layout/AlternatingHexagons"/>
    <dgm:cxn modelId="{7273AC78-228B-46D0-9AF1-36B59A8F68B1}" srcId="{88F84184-A557-43E0-AC36-443529300167}" destId="{2E7D2BCB-18E8-455E-BE6D-719A1A004107}" srcOrd="2" destOrd="0" parTransId="{53401346-ADD3-4872-8852-B9370E55DEB2}" sibTransId="{AD159CC7-82D2-4284-A2D7-CEF72B6E7A16}"/>
    <dgm:cxn modelId="{6C501E97-6F43-452B-BA78-BC7C6DBB1978}" srcId="{88F84184-A557-43E0-AC36-443529300167}" destId="{45D9B88D-4F96-4FDF-A42A-711B5E8E1430}" srcOrd="1" destOrd="0" parTransId="{120395D5-7D6A-47A5-88A6-7D74D76CA91F}" sibTransId="{5227FFCC-099B-465F-86CD-8408A555191A}"/>
    <dgm:cxn modelId="{65C93B9C-22EA-44C0-AFD8-71EFE8C2F0A3}" type="presOf" srcId="{B1AA2C93-8F35-401E-975F-C00AFD1EA7F9}" destId="{72B7C2E2-CF01-4466-97B5-A129FC07FBFD}" srcOrd="0" destOrd="0" presId="urn:microsoft.com/office/officeart/2008/layout/AlternatingHexagons"/>
    <dgm:cxn modelId="{0F2BC64F-1F22-42D9-BCA1-E51FC1EF3FAC}" type="presParOf" srcId="{29F49B16-9A92-4A37-9C8F-338E0C44CCE5}" destId="{F5B78D17-B466-4192-B20F-8C4C89A3E718}" srcOrd="0" destOrd="0" presId="urn:microsoft.com/office/officeart/2008/layout/AlternatingHexagons"/>
    <dgm:cxn modelId="{BEDDDBCA-FB77-43E2-8B02-77780FAF838C}" type="presParOf" srcId="{F5B78D17-B466-4192-B20F-8C4C89A3E718}" destId="{09C1BB25-4255-40AF-BF87-FC1A01B3F79D}" srcOrd="0" destOrd="0" presId="urn:microsoft.com/office/officeart/2008/layout/AlternatingHexagons"/>
    <dgm:cxn modelId="{6B85CBCF-D80C-4161-92E5-6324651A67E3}" type="presParOf" srcId="{F5B78D17-B466-4192-B20F-8C4C89A3E718}" destId="{2DBCB771-30B8-4E4F-9D5C-A495BD7AB873}" srcOrd="1" destOrd="0" presId="urn:microsoft.com/office/officeart/2008/layout/AlternatingHexagons"/>
    <dgm:cxn modelId="{1E10BA90-0E7C-46ED-8434-D7B5A080B508}" type="presParOf" srcId="{F5B78D17-B466-4192-B20F-8C4C89A3E718}" destId="{469E9630-4107-42E5-A442-94F0ED2D7179}" srcOrd="2" destOrd="0" presId="urn:microsoft.com/office/officeart/2008/layout/AlternatingHexagons"/>
    <dgm:cxn modelId="{FFE2526B-B4F0-4F1A-B8A9-6515BD34178A}" type="presParOf" srcId="{F5B78D17-B466-4192-B20F-8C4C89A3E718}" destId="{33EB0E36-4C58-4568-A763-B105B102A07C}" srcOrd="3" destOrd="0" presId="urn:microsoft.com/office/officeart/2008/layout/AlternatingHexagons"/>
    <dgm:cxn modelId="{2C692F3A-0F82-4B34-AF55-57E85C44418E}" type="presParOf" srcId="{F5B78D17-B466-4192-B20F-8C4C89A3E718}" destId="{72B7C2E2-CF01-4466-97B5-A129FC07FBFD}" srcOrd="4" destOrd="0" presId="urn:microsoft.com/office/officeart/2008/layout/AlternatingHexagons"/>
    <dgm:cxn modelId="{F1022D08-F542-42CF-8366-F50FB238EE3D}" type="presParOf" srcId="{29F49B16-9A92-4A37-9C8F-338E0C44CCE5}" destId="{3B73EF53-2BFC-4425-8AD8-A6BE406A51EE}" srcOrd="1" destOrd="0" presId="urn:microsoft.com/office/officeart/2008/layout/AlternatingHexagons"/>
    <dgm:cxn modelId="{B9CC123B-AF46-405E-8208-5174A0E91D06}" type="presParOf" srcId="{29F49B16-9A92-4A37-9C8F-338E0C44CCE5}" destId="{221BF331-CBC2-44C3-A982-5917374CB7BE}" srcOrd="2" destOrd="0" presId="urn:microsoft.com/office/officeart/2008/layout/AlternatingHexagons"/>
    <dgm:cxn modelId="{7E28DCC2-94F5-4979-9034-15ACF5D63781}" type="presParOf" srcId="{221BF331-CBC2-44C3-A982-5917374CB7BE}" destId="{E96D078B-2F36-4A74-963E-EEF8945656E3}" srcOrd="0" destOrd="0" presId="urn:microsoft.com/office/officeart/2008/layout/AlternatingHexagons"/>
    <dgm:cxn modelId="{FF440831-0148-433C-8DD1-63442B194DFD}" type="presParOf" srcId="{221BF331-CBC2-44C3-A982-5917374CB7BE}" destId="{EFB6F4CE-F668-4291-B44C-DB664A6D4E90}" srcOrd="1" destOrd="0" presId="urn:microsoft.com/office/officeart/2008/layout/AlternatingHexagons"/>
    <dgm:cxn modelId="{DE960C0D-14FB-4500-BF7B-553F13F218DA}" type="presParOf" srcId="{221BF331-CBC2-44C3-A982-5917374CB7BE}" destId="{7F1A8915-5D5F-47A5-B40A-B0BCA0087772}" srcOrd="2" destOrd="0" presId="urn:microsoft.com/office/officeart/2008/layout/AlternatingHexagons"/>
    <dgm:cxn modelId="{BE1292E8-7958-4024-BF12-6EFDA9144243}" type="presParOf" srcId="{221BF331-CBC2-44C3-A982-5917374CB7BE}" destId="{2DA6727D-BD5E-4389-B4CB-AE990F28685C}" srcOrd="3" destOrd="0" presId="urn:microsoft.com/office/officeart/2008/layout/AlternatingHexagons"/>
    <dgm:cxn modelId="{7A1BF179-673E-4695-84AC-9AC309219292}" type="presParOf" srcId="{221BF331-CBC2-44C3-A982-5917374CB7BE}" destId="{D5699B46-75E3-4C3B-AF3D-B1D2391D6AAB}" srcOrd="4" destOrd="0" presId="urn:microsoft.com/office/officeart/2008/layout/AlternatingHexagons"/>
    <dgm:cxn modelId="{854ECB34-5159-4C87-AB9E-D7135742B8E4}" type="presParOf" srcId="{29F49B16-9A92-4A37-9C8F-338E0C44CCE5}" destId="{FC174C46-5C2C-44A4-ACE6-81752E90603B}" srcOrd="3" destOrd="0" presId="urn:microsoft.com/office/officeart/2008/layout/AlternatingHexagons"/>
    <dgm:cxn modelId="{F0FC218D-C812-456E-A736-3B9E154423C2}" type="presParOf" srcId="{29F49B16-9A92-4A37-9C8F-338E0C44CCE5}" destId="{71F44AAD-E0D0-40E1-A6AE-CC242C331C49}" srcOrd="4" destOrd="0" presId="urn:microsoft.com/office/officeart/2008/layout/AlternatingHexagons"/>
    <dgm:cxn modelId="{E7EAE0D2-A110-42EA-B1F0-1B00842110CD}" type="presParOf" srcId="{71F44AAD-E0D0-40E1-A6AE-CC242C331C49}" destId="{225DC81D-F61A-4E83-AD44-16CCD22B2D46}" srcOrd="0" destOrd="0" presId="urn:microsoft.com/office/officeart/2008/layout/AlternatingHexagons"/>
    <dgm:cxn modelId="{833E888A-4EE2-467A-9153-D1583B0628C8}" type="presParOf" srcId="{71F44AAD-E0D0-40E1-A6AE-CC242C331C49}" destId="{DD298D7C-D8DF-4895-8E97-7EB03B6F21BA}" srcOrd="1" destOrd="0" presId="urn:microsoft.com/office/officeart/2008/layout/AlternatingHexagons"/>
    <dgm:cxn modelId="{D6BA333B-480F-46D2-90EF-AB4E7F0B892E}" type="presParOf" srcId="{71F44AAD-E0D0-40E1-A6AE-CC242C331C49}" destId="{80F9CC15-6073-4E15-AE5B-998E69941165}" srcOrd="2" destOrd="0" presId="urn:microsoft.com/office/officeart/2008/layout/AlternatingHexagons"/>
    <dgm:cxn modelId="{F5459E86-454D-45D2-AF38-6FBA4E4403E1}" type="presParOf" srcId="{71F44AAD-E0D0-40E1-A6AE-CC242C331C49}" destId="{C7CF7D89-3FD3-4175-B635-6B3C65DE0F7A}" srcOrd="3" destOrd="0" presId="urn:microsoft.com/office/officeart/2008/layout/AlternatingHexagons"/>
    <dgm:cxn modelId="{A006CC8A-61AE-44E6-BCFB-EB886534BF1E}" type="presParOf" srcId="{71F44AAD-E0D0-40E1-A6AE-CC242C331C49}" destId="{1C21A150-B9E3-48CE-A8A5-E3D36233300D}" srcOrd="4" destOrd="0" presId="urn:microsoft.com/office/officeart/2008/layout/AlternatingHexagons"/>
    <dgm:cxn modelId="{29F6B486-5682-40EF-BE61-DC0C25DD9144}" type="presParOf" srcId="{29F49B16-9A92-4A37-9C8F-338E0C44CCE5}" destId="{F64F41FF-5C0B-4FB7-B5EF-EC0F691A8F86}" srcOrd="5" destOrd="0" presId="urn:microsoft.com/office/officeart/2008/layout/AlternatingHexagons"/>
    <dgm:cxn modelId="{87BDDB5A-D984-4B4B-A44C-C1FFB7E86354}" type="presParOf" srcId="{29F49B16-9A92-4A37-9C8F-338E0C44CCE5}" destId="{16AAC6A8-CA1A-40B3-8631-A676CFE35061}" srcOrd="6" destOrd="0" presId="urn:microsoft.com/office/officeart/2008/layout/AlternatingHexagons"/>
    <dgm:cxn modelId="{5B1353E6-FE71-4D40-9BF6-3ADA5580B687}" type="presParOf" srcId="{16AAC6A8-CA1A-40B3-8631-A676CFE35061}" destId="{C0FC5292-9DA6-437F-9AFA-819323462376}" srcOrd="0" destOrd="0" presId="urn:microsoft.com/office/officeart/2008/layout/AlternatingHexagons"/>
    <dgm:cxn modelId="{FA89D026-73D7-42DF-9FC5-8C4008B8C0CC}" type="presParOf" srcId="{16AAC6A8-CA1A-40B3-8631-A676CFE35061}" destId="{3ED76069-8673-4C32-A96B-685BB7C29B35}" srcOrd="1" destOrd="0" presId="urn:microsoft.com/office/officeart/2008/layout/AlternatingHexagons"/>
    <dgm:cxn modelId="{C05B2017-34D2-4792-A862-6AB14ACE2DFE}" type="presParOf" srcId="{16AAC6A8-CA1A-40B3-8631-A676CFE35061}" destId="{5A5CD0F6-5BF8-4A94-BEFE-E24BBAC88F64}" srcOrd="2" destOrd="0" presId="urn:microsoft.com/office/officeart/2008/layout/AlternatingHexagons"/>
    <dgm:cxn modelId="{5A6ECDF4-B1FD-4F85-AA63-85879B8DBA3A}" type="presParOf" srcId="{16AAC6A8-CA1A-40B3-8631-A676CFE35061}" destId="{504E5DF5-A891-4636-A5AD-0A3A58297B29}" srcOrd="3" destOrd="0" presId="urn:microsoft.com/office/officeart/2008/layout/AlternatingHexagons"/>
    <dgm:cxn modelId="{99D18F85-55A8-4171-B8B8-A622C3BCEA4D}" type="presParOf" srcId="{16AAC6A8-CA1A-40B3-8631-A676CFE35061}" destId="{29D28A9F-5040-43F6-B1A7-DD21F1C539B1}" srcOrd="4" destOrd="0" presId="urn:microsoft.com/office/officeart/2008/layout/AlternatingHexagons"/>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C1BB25-4255-40AF-BF87-FC1A01B3F79D}">
      <dsp:nvSpPr>
        <dsp:cNvPr id="0" name=""/>
        <dsp:cNvSpPr/>
      </dsp:nvSpPr>
      <dsp:spPr>
        <a:xfrm rot="5400000">
          <a:off x="2329994" y="37209"/>
          <a:ext cx="569100" cy="495117"/>
        </a:xfrm>
        <a:prstGeom prst="hexagon">
          <a:avLst>
            <a:gd name="adj" fmla="val 25000"/>
            <a:gd name="vf" fmla="val 115470"/>
          </a:avLst>
        </a:prstGeom>
        <a:solidFill>
          <a:schemeClr val="accent3"/>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b="1" kern="1200">
              <a:latin typeface="Times New Roman" panose="02020603050405020304" pitchFamily="18" charset="0"/>
              <a:cs typeface="Times New Roman" panose="02020603050405020304" pitchFamily="18" charset="0"/>
            </a:rPr>
            <a:t>253</a:t>
          </a:r>
        </a:p>
      </dsp:txBody>
      <dsp:txXfrm rot="-5400000">
        <a:off x="2444141" y="88903"/>
        <a:ext cx="340805" cy="391730"/>
      </dsp:txXfrm>
    </dsp:sp>
    <dsp:sp modelId="{2DBCB771-30B8-4E4F-9D5C-A495BD7AB873}">
      <dsp:nvSpPr>
        <dsp:cNvPr id="0" name=""/>
        <dsp:cNvSpPr/>
      </dsp:nvSpPr>
      <dsp:spPr>
        <a:xfrm>
          <a:off x="2874445" y="115993"/>
          <a:ext cx="690435" cy="3414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anose="02020603050405020304" pitchFamily="18" charset="0"/>
              <a:cs typeface="Times New Roman" panose="02020603050405020304" pitchFamily="18" charset="0"/>
            </a:rPr>
            <a:t>ПРИНЯТО</a:t>
          </a:r>
          <a:r>
            <a:rPr lang="ru-RU" sz="1000" kern="1200">
              <a:latin typeface="Times New Roman" panose="02020603050405020304" pitchFamily="18" charset="0"/>
              <a:cs typeface="Times New Roman" panose="02020603050405020304" pitchFamily="18" charset="0"/>
            </a:rPr>
            <a:t> МПА</a:t>
          </a:r>
        </a:p>
      </dsp:txBody>
      <dsp:txXfrm>
        <a:off x="2874445" y="115993"/>
        <a:ext cx="690435" cy="341460"/>
      </dsp:txXfrm>
    </dsp:sp>
    <dsp:sp modelId="{72B7C2E2-CF01-4466-97B5-A129FC07FBFD}">
      <dsp:nvSpPr>
        <dsp:cNvPr id="0" name=""/>
        <dsp:cNvSpPr/>
      </dsp:nvSpPr>
      <dsp:spPr>
        <a:xfrm rot="5400000">
          <a:off x="1750171" y="37795"/>
          <a:ext cx="569100" cy="495117"/>
        </a:xfrm>
        <a:prstGeom prst="hexagon">
          <a:avLst>
            <a:gd name="adj" fmla="val 25000"/>
            <a:gd name="vf" fmla="val 115470"/>
          </a:avLst>
        </a:prstGeom>
        <a:blipFill dpi="0" rotWithShape="0">
          <a:blip xmlns:r="http://schemas.openxmlformats.org/officeDocument/2006/relationships" r:embed="rId1">
            <a:extLst>
              <a:ext uri="{BEBA8EAE-BF5A-486C-A8C5-ECC9F3942E4B}">
                <a14:imgProps xmlns:a14="http://schemas.microsoft.com/office/drawing/2010/main">
                  <a14:imgLayer r:embed="rId2">
                    <a14:imgEffect>
                      <a14:sharpenSoften amount="11000"/>
                    </a14:imgEffect>
                  </a14:imgLayer>
                </a14:imgProps>
              </a:ext>
            </a:extLst>
          </a:blip>
          <a:srcRect/>
          <a:stretch>
            <a:fillRect l="23668" t="22001" r="23668" b="22001"/>
          </a:stretch>
        </a:blipFill>
        <a:ln w="38100" cap="flat" cmpd="sng" algn="ctr">
          <a:solidFill>
            <a:schemeClr val="accent1"/>
          </a:solidFill>
          <a:prstDash val="solid"/>
        </a:ln>
        <a:effectLst/>
        <a:scene3d>
          <a:camera prst="orthographicFront"/>
          <a:lightRig rig="threePt" dir="t">
            <a:rot lat="0" lon="0" rev="7500000"/>
          </a:lightRig>
        </a:scene3d>
        <a:sp3d/>
      </dsp:spPr>
      <dsp:style>
        <a:lnRef idx="2">
          <a:schemeClr val="accent1"/>
        </a:lnRef>
        <a:fillRef idx="1">
          <a:schemeClr val="lt1"/>
        </a:fillRef>
        <a:effectRef idx="0">
          <a:schemeClr val="accent1"/>
        </a:effectRef>
        <a:fontRef idx="minor">
          <a:schemeClr val="dk1"/>
        </a:fontRef>
      </dsp:style>
      <dsp:txBody>
        <a:bodyPr spcFirstLastPara="0" vert="horz" wrap="square" lIns="0" tIns="0" rIns="0" bIns="0" numCol="1" spcCol="1270" anchor="ctr" anchorCtr="0">
          <a:noAutofit/>
        </a:bodyPr>
        <a:lstStyle/>
        <a:p>
          <a:pPr lvl="0" algn="ctr" defTabSz="1244600">
            <a:lnSpc>
              <a:spcPct val="90000"/>
            </a:lnSpc>
            <a:spcBef>
              <a:spcPct val="0"/>
            </a:spcBef>
            <a:spcAft>
              <a:spcPct val="35000"/>
            </a:spcAft>
          </a:pPr>
          <a:endParaRPr lang="ru-RU" sz="2800" kern="1200"/>
        </a:p>
      </dsp:txBody>
      <dsp:txXfrm rot="-5400000">
        <a:off x="1864318" y="89489"/>
        <a:ext cx="340805" cy="391730"/>
      </dsp:txXfrm>
    </dsp:sp>
    <dsp:sp modelId="{E96D078B-2F36-4A74-963E-EEF8945656E3}">
      <dsp:nvSpPr>
        <dsp:cNvPr id="0" name=""/>
        <dsp:cNvSpPr/>
      </dsp:nvSpPr>
      <dsp:spPr>
        <a:xfrm rot="5400000">
          <a:off x="2037560" y="517018"/>
          <a:ext cx="569100" cy="495117"/>
        </a:xfrm>
        <a:prstGeom prst="hexagon">
          <a:avLst>
            <a:gd name="adj" fmla="val 25000"/>
            <a:gd name="vf" fmla="val 115470"/>
          </a:avLst>
        </a:prstGeom>
        <a:solidFill>
          <a:schemeClr val="accent3"/>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b="1" kern="1200">
              <a:solidFill>
                <a:schemeClr val="bg1"/>
              </a:solidFill>
              <a:latin typeface="Times New Roman" panose="02020603050405020304" pitchFamily="18" charset="0"/>
              <a:cs typeface="Times New Roman" panose="02020603050405020304" pitchFamily="18" charset="0"/>
            </a:rPr>
            <a:t>22</a:t>
          </a:r>
        </a:p>
      </dsp:txBody>
      <dsp:txXfrm rot="-5400000">
        <a:off x="2151707" y="568712"/>
        <a:ext cx="340805" cy="391730"/>
      </dsp:txXfrm>
    </dsp:sp>
    <dsp:sp modelId="{EFB6F4CE-F668-4291-B44C-DB664A6D4E90}">
      <dsp:nvSpPr>
        <dsp:cNvPr id="0" name=""/>
        <dsp:cNvSpPr/>
      </dsp:nvSpPr>
      <dsp:spPr>
        <a:xfrm>
          <a:off x="231449" y="546611"/>
          <a:ext cx="1612178" cy="48606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anose="02020603050405020304" pitchFamily="18" charset="0"/>
              <a:cs typeface="Times New Roman" panose="02020603050405020304" pitchFamily="18" charset="0"/>
            </a:rPr>
            <a:t>МАТЕРИАЛОВ НАПРАВЛЕНО В ПРАВООХРАНИТЕЛЬНЫЕ и СУДЕБНЫЕ ОРГАНЫ</a:t>
          </a:r>
        </a:p>
      </dsp:txBody>
      <dsp:txXfrm>
        <a:off x="231449" y="546611"/>
        <a:ext cx="1612178" cy="486062"/>
      </dsp:txXfrm>
    </dsp:sp>
    <dsp:sp modelId="{D5699B46-75E3-4C3B-AF3D-B1D2391D6AAB}">
      <dsp:nvSpPr>
        <dsp:cNvPr id="0" name=""/>
        <dsp:cNvSpPr/>
      </dsp:nvSpPr>
      <dsp:spPr>
        <a:xfrm rot="5400000">
          <a:off x="2589003" y="536356"/>
          <a:ext cx="569100" cy="495117"/>
        </a:xfrm>
        <a:prstGeom prst="hexagon">
          <a:avLst>
            <a:gd name="adj" fmla="val 25000"/>
            <a:gd name="vf" fmla="val 115470"/>
          </a:avLst>
        </a:prstGeom>
        <a:blipFill dpi="0" rotWithShape="0">
          <a:blip xmlns:r="http://schemas.openxmlformats.org/officeDocument/2006/relationships" r:embed="rId3"/>
          <a:srcRect/>
          <a:stretch>
            <a:fillRect l="23668" t="22001" r="23668" b="22001"/>
          </a:stretch>
        </a:blipFill>
        <a:ln w="38100" cap="flat" cmpd="sng" algn="ctr">
          <a:solidFill>
            <a:schemeClr val="accent1"/>
          </a:solidFill>
          <a:prstDash val="solid"/>
        </a:ln>
        <a:effectLst/>
        <a:scene3d>
          <a:camera prst="orthographicFront"/>
          <a:lightRig rig="threePt" dir="t">
            <a:rot lat="0" lon="0" rev="7500000"/>
          </a:lightRig>
        </a:scene3d>
        <a:sp3d/>
      </dsp:spPr>
      <dsp:style>
        <a:lnRef idx="2">
          <a:schemeClr val="accent1"/>
        </a:lnRef>
        <a:fillRef idx="1">
          <a:schemeClr val="lt1"/>
        </a:fillRef>
        <a:effectRef idx="0">
          <a:schemeClr val="accent1"/>
        </a:effectRef>
        <a:fontRef idx="minor">
          <a:schemeClr val="dk1"/>
        </a:fontRef>
      </dsp:style>
      <dsp:txBody>
        <a:bodyPr spcFirstLastPara="0" vert="horz" wrap="square" lIns="0" tIns="0" rIns="0" bIns="0" numCol="1" spcCol="1270" anchor="ctr" anchorCtr="0">
          <a:noAutofit/>
        </a:bodyPr>
        <a:lstStyle/>
        <a:p>
          <a:pPr lvl="0" algn="ctr" defTabSz="1244600">
            <a:lnSpc>
              <a:spcPct val="90000"/>
            </a:lnSpc>
            <a:spcBef>
              <a:spcPct val="0"/>
            </a:spcBef>
            <a:spcAft>
              <a:spcPct val="35000"/>
            </a:spcAft>
          </a:pPr>
          <a:endParaRPr lang="ru-RU" sz="2800" kern="1200"/>
        </a:p>
      </dsp:txBody>
      <dsp:txXfrm rot="-5400000">
        <a:off x="2703150" y="588050"/>
        <a:ext cx="340805" cy="391730"/>
      </dsp:txXfrm>
    </dsp:sp>
    <dsp:sp modelId="{225DC81D-F61A-4E83-AD44-16CCD22B2D46}">
      <dsp:nvSpPr>
        <dsp:cNvPr id="0" name=""/>
        <dsp:cNvSpPr/>
      </dsp:nvSpPr>
      <dsp:spPr>
        <a:xfrm rot="5400000">
          <a:off x="2314859" y="1000077"/>
          <a:ext cx="569100" cy="495117"/>
        </a:xfrm>
        <a:prstGeom prst="hexagon">
          <a:avLst>
            <a:gd name="adj" fmla="val 25000"/>
            <a:gd name="vf" fmla="val 115470"/>
          </a:avLst>
        </a:prstGeom>
        <a:solidFill>
          <a:schemeClr val="accent3"/>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b="1" kern="1200">
              <a:latin typeface="Times New Roman" panose="02020603050405020304" pitchFamily="18" charset="0"/>
              <a:cs typeface="Times New Roman" panose="02020603050405020304" pitchFamily="18" charset="0"/>
            </a:rPr>
            <a:t>18</a:t>
          </a:r>
        </a:p>
      </dsp:txBody>
      <dsp:txXfrm rot="-5400000">
        <a:off x="2429006" y="1051771"/>
        <a:ext cx="340805" cy="391730"/>
      </dsp:txXfrm>
    </dsp:sp>
    <dsp:sp modelId="{DD298D7C-D8DF-4895-8E97-7EB03B6F21BA}">
      <dsp:nvSpPr>
        <dsp:cNvPr id="0" name=""/>
        <dsp:cNvSpPr/>
      </dsp:nvSpPr>
      <dsp:spPr>
        <a:xfrm>
          <a:off x="2911855" y="1120467"/>
          <a:ext cx="1269185" cy="22842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endParaRPr lang="ru-RU" sz="800" kern="1200">
            <a:latin typeface="Times New Roman" panose="02020603050405020304" pitchFamily="18" charset="0"/>
            <a:cs typeface="Times New Roman" panose="02020603050405020304" pitchFamily="18" charset="0"/>
          </a:endParaRPr>
        </a:p>
        <a:p>
          <a:pPr lvl="0" algn="ctr" defTabSz="355600">
            <a:lnSpc>
              <a:spcPct val="90000"/>
            </a:lnSpc>
            <a:spcBef>
              <a:spcPct val="0"/>
            </a:spcBef>
            <a:spcAft>
              <a:spcPct val="35000"/>
            </a:spcAft>
          </a:pPr>
          <a:r>
            <a:rPr lang="ru-RU" sz="800" kern="1200">
              <a:latin typeface="Times New Roman" panose="02020603050405020304" pitchFamily="18" charset="0"/>
              <a:cs typeface="Times New Roman" panose="02020603050405020304" pitchFamily="18" charset="0"/>
            </a:rPr>
            <a:t>ПРИВЛЕЧЕНО К АДМИНИСТРАТИВНОЙ ОТВЕТСТВЕННОСТИ</a:t>
          </a:r>
        </a:p>
      </dsp:txBody>
      <dsp:txXfrm>
        <a:off x="2911855" y="1120467"/>
        <a:ext cx="1269185" cy="228426"/>
      </dsp:txXfrm>
    </dsp:sp>
    <dsp:sp modelId="{1C21A150-B9E3-48CE-A8A5-E3D36233300D}">
      <dsp:nvSpPr>
        <dsp:cNvPr id="0" name=""/>
        <dsp:cNvSpPr/>
      </dsp:nvSpPr>
      <dsp:spPr>
        <a:xfrm rot="5400000">
          <a:off x="1763441" y="1003901"/>
          <a:ext cx="569100" cy="495117"/>
        </a:xfrm>
        <a:prstGeom prst="hexagon">
          <a:avLst>
            <a:gd name="adj" fmla="val 25000"/>
            <a:gd name="vf" fmla="val 115470"/>
          </a:avLst>
        </a:prstGeom>
        <a:blipFill dpi="0" rotWithShape="0">
          <a:blip xmlns:r="http://schemas.openxmlformats.org/officeDocument/2006/relationships" r:embed="rId4"/>
          <a:srcRect/>
          <a:stretch>
            <a:fillRect l="23668" t="22001" r="23668" b="22001"/>
          </a:stretch>
        </a:blipFill>
        <a:ln w="38100" cap="flat" cmpd="sng" algn="ctr">
          <a:solidFill>
            <a:schemeClr val="accent1"/>
          </a:solidFill>
          <a:prstDash val="solid"/>
        </a:ln>
        <a:effectLst/>
        <a:scene3d>
          <a:camera prst="orthographicFront"/>
          <a:lightRig rig="threePt" dir="t">
            <a:rot lat="0" lon="0" rev="7500000"/>
          </a:lightRig>
        </a:scene3d>
        <a:sp3d/>
      </dsp:spPr>
      <dsp:style>
        <a:lnRef idx="2">
          <a:schemeClr val="accent1"/>
        </a:lnRef>
        <a:fillRef idx="1">
          <a:schemeClr val="lt1"/>
        </a:fillRef>
        <a:effectRef idx="0">
          <a:schemeClr val="accent1"/>
        </a:effectRef>
        <a:fontRef idx="minor">
          <a:schemeClr val="dk1"/>
        </a:fontRef>
      </dsp:style>
      <dsp:txBody>
        <a:bodyPr spcFirstLastPara="0" vert="horz" wrap="square" lIns="0" tIns="0" rIns="0" bIns="0" numCol="1" spcCol="1270" anchor="ctr" anchorCtr="0">
          <a:noAutofit/>
        </a:bodyPr>
        <a:lstStyle/>
        <a:p>
          <a:pPr lvl="0" algn="ctr" defTabSz="1244600">
            <a:lnSpc>
              <a:spcPct val="90000"/>
            </a:lnSpc>
            <a:spcBef>
              <a:spcPct val="0"/>
            </a:spcBef>
            <a:spcAft>
              <a:spcPct val="35000"/>
            </a:spcAft>
          </a:pPr>
          <a:endParaRPr lang="ru-RU" sz="2800" kern="1200"/>
        </a:p>
      </dsp:txBody>
      <dsp:txXfrm rot="-5400000">
        <a:off x="1877588" y="1055595"/>
        <a:ext cx="340805" cy="391730"/>
      </dsp:txXfrm>
    </dsp:sp>
    <dsp:sp modelId="{C0FC5292-9DA6-437F-9AFA-819323462376}">
      <dsp:nvSpPr>
        <dsp:cNvPr id="0" name=""/>
        <dsp:cNvSpPr/>
      </dsp:nvSpPr>
      <dsp:spPr>
        <a:xfrm rot="5400000">
          <a:off x="2041916" y="1487404"/>
          <a:ext cx="569100" cy="495117"/>
        </a:xfrm>
        <a:prstGeom prst="hexagon">
          <a:avLst>
            <a:gd name="adj" fmla="val 25000"/>
            <a:gd name="vf" fmla="val 115470"/>
          </a:avLst>
        </a:prstGeom>
        <a:solidFill>
          <a:schemeClr val="accent3"/>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b="1" kern="1200">
              <a:latin typeface="Times New Roman" panose="02020603050405020304" pitchFamily="18" charset="0"/>
              <a:cs typeface="Times New Roman" panose="02020603050405020304" pitchFamily="18" charset="0"/>
            </a:rPr>
            <a:t>31</a:t>
          </a:r>
        </a:p>
      </dsp:txBody>
      <dsp:txXfrm rot="-5400000">
        <a:off x="2156063" y="1539098"/>
        <a:ext cx="340805" cy="391730"/>
      </dsp:txXfrm>
    </dsp:sp>
    <dsp:sp modelId="{3ED76069-8673-4C32-A96B-685BB7C29B35}">
      <dsp:nvSpPr>
        <dsp:cNvPr id="0" name=""/>
        <dsp:cNvSpPr/>
      </dsp:nvSpPr>
      <dsp:spPr>
        <a:xfrm>
          <a:off x="697816" y="1575474"/>
          <a:ext cx="1230376" cy="36674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400050">
            <a:lnSpc>
              <a:spcPct val="90000"/>
            </a:lnSpc>
            <a:spcBef>
              <a:spcPct val="0"/>
            </a:spcBef>
            <a:spcAft>
              <a:spcPct val="35000"/>
            </a:spcAft>
          </a:pPr>
          <a:endParaRPr lang="ru-RU" sz="900" kern="1200"/>
        </a:p>
        <a:p>
          <a:pPr lvl="0" algn="ctr" defTabSz="355600">
            <a:lnSpc>
              <a:spcPct val="90000"/>
            </a:lnSpc>
            <a:spcBef>
              <a:spcPct val="0"/>
            </a:spcBef>
            <a:spcAft>
              <a:spcPct val="35000"/>
            </a:spcAft>
          </a:pPr>
          <a:r>
            <a:rPr lang="ru-RU" sz="800" kern="1200">
              <a:latin typeface="Times New Roman" panose="02020603050405020304" pitchFamily="18" charset="0"/>
              <a:cs typeface="Times New Roman" panose="02020603050405020304" pitchFamily="18" charset="0"/>
            </a:rPr>
            <a:t>ПРИВЛЕЧЕНО К ДИСЦИПЛИНАРНОЙ ОТВЕТСТВЕННОСТИ</a:t>
          </a:r>
          <a:endParaRPr lang="ru-RU" sz="800" kern="1200"/>
        </a:p>
      </dsp:txBody>
      <dsp:txXfrm>
        <a:off x="697816" y="1575474"/>
        <a:ext cx="1230376" cy="366742"/>
      </dsp:txXfrm>
    </dsp:sp>
    <dsp:sp modelId="{29D28A9F-5040-43F6-B1A7-DD21F1C539B1}">
      <dsp:nvSpPr>
        <dsp:cNvPr id="0" name=""/>
        <dsp:cNvSpPr/>
      </dsp:nvSpPr>
      <dsp:spPr>
        <a:xfrm rot="5400000">
          <a:off x="2590640" y="1486954"/>
          <a:ext cx="569100" cy="495117"/>
        </a:xfrm>
        <a:prstGeom prst="hexagon">
          <a:avLst>
            <a:gd name="adj" fmla="val 25000"/>
            <a:gd name="vf" fmla="val 115470"/>
          </a:avLst>
        </a:prstGeom>
        <a:blipFill dpi="0" rotWithShape="0">
          <a:blip xmlns:r="http://schemas.openxmlformats.org/officeDocument/2006/relationships" r:embed="rId5"/>
          <a:srcRect/>
          <a:stretch>
            <a:fillRect l="23668" t="22001" r="23668" b="22001"/>
          </a:stretch>
        </a:blipFill>
        <a:ln w="31750">
          <a:solidFill>
            <a:schemeClr val="accent1"/>
          </a:solidFill>
        </a:ln>
        <a:effectLst>
          <a:glow>
            <a:schemeClr val="accent1">
              <a:alpha val="0"/>
            </a:schemeClr>
          </a:glow>
          <a:softEdge rad="38100"/>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1244600">
            <a:lnSpc>
              <a:spcPct val="90000"/>
            </a:lnSpc>
            <a:spcBef>
              <a:spcPct val="0"/>
            </a:spcBef>
            <a:spcAft>
              <a:spcPct val="35000"/>
            </a:spcAft>
          </a:pPr>
          <a:endParaRPr lang="ru-RU" sz="2800" kern="1200"/>
        </a:p>
      </dsp:txBody>
      <dsp:txXfrm rot="-5400000">
        <a:off x="2704787" y="1538648"/>
        <a:ext cx="340805" cy="391730"/>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0.34984</cdr:x>
      <cdr:y>0.48285</cdr:y>
    </cdr:from>
    <cdr:to>
      <cdr:x>0.63794</cdr:x>
      <cdr:y>0.66449</cdr:y>
    </cdr:to>
    <cdr:sp macro="" textlink="">
      <cdr:nvSpPr>
        <cdr:cNvPr id="2" name="Прямоугольник 1"/>
        <cdr:cNvSpPr/>
      </cdr:nvSpPr>
      <cdr:spPr>
        <a:xfrm xmlns:a="http://schemas.openxmlformats.org/drawingml/2006/main" rot="10800000" flipV="1">
          <a:off x="1160059" y="1439839"/>
          <a:ext cx="955343" cy="541637"/>
        </a:xfrm>
        <a:prstGeom xmlns:a="http://schemas.openxmlformats.org/drawingml/2006/main" prst="rect">
          <a:avLst/>
        </a:prstGeom>
        <a:noFill xmlns:a="http://schemas.openxmlformats.org/drawingml/2006/main"/>
      </cdr:spPr>
      <cdr:txBody>
        <a:bodyPr xmlns:a="http://schemas.openxmlformats.org/drawingml/2006/main" wrap="square" lIns="91440" tIns="45720" rIns="91440" bIns="4572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1000" b="1" i="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358 932,40 тыс. рублей</a:t>
          </a:r>
        </a:p>
      </cdr:txBody>
    </cdr:sp>
  </cdr:relSizeAnchor>
</c:userShapes>
</file>

<file path=word/drawings/drawing2.xml><?xml version="1.0" encoding="utf-8"?>
<c:userShapes xmlns:c="http://schemas.openxmlformats.org/drawingml/2006/chart">
  <cdr:relSizeAnchor xmlns:cdr="http://schemas.openxmlformats.org/drawingml/2006/chartDrawing">
    <cdr:from>
      <cdr:x>0.42172</cdr:x>
      <cdr:y>0.58549</cdr:y>
    </cdr:from>
    <cdr:to>
      <cdr:x>0.61929</cdr:x>
      <cdr:y>0.71939</cdr:y>
    </cdr:to>
    <cdr:sp macro="" textlink="">
      <cdr:nvSpPr>
        <cdr:cNvPr id="2" name="Прямоугольник 1"/>
        <cdr:cNvSpPr/>
      </cdr:nvSpPr>
      <cdr:spPr>
        <a:xfrm xmlns:a="http://schemas.openxmlformats.org/drawingml/2006/main">
          <a:off x="1055905" y="1521725"/>
          <a:ext cx="494676" cy="348018"/>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noAutofit/>
        </a:bodyPr>
        <a:lstStyle xmlns:a="http://schemas.openxmlformats.org/drawingml/2006/main"/>
        <a:p xmlns:a="http://schemas.openxmlformats.org/drawingml/2006/main">
          <a:pPr algn="ctr"/>
          <a:r>
            <a:rPr lang="en-US" sz="1000" b="1"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1 746</a:t>
          </a:r>
          <a:r>
            <a:rPr lang="ru-RU" sz="1000" b="1"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2D2DF-39BB-4CDF-9875-8F62259E7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12233</Words>
  <Characters>69730</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Суханова Светлана Петровна</dc:creator>
  <cp:lastModifiedBy>Трофимова Марина Викторовна</cp:lastModifiedBy>
  <cp:revision>3</cp:revision>
  <cp:lastPrinted>2023-03-13T11:24:00Z</cp:lastPrinted>
  <dcterms:created xsi:type="dcterms:W3CDTF">2023-03-21T10:58:00Z</dcterms:created>
  <dcterms:modified xsi:type="dcterms:W3CDTF">2023-03-22T10:41:00Z</dcterms:modified>
</cp:coreProperties>
</file>